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3FD" w:rsidRPr="006619A3" w:rsidRDefault="005E03FD" w:rsidP="00475CC9">
      <w:pPr>
        <w:spacing w:line="240" w:lineRule="auto"/>
        <w:jc w:val="both"/>
        <w:rPr>
          <w:rFonts w:ascii="Nirmala UI Semilight" w:hAnsi="Nirmala UI Semilight" w:cs="Nirmala UI Semilight"/>
          <w:b/>
        </w:rPr>
      </w:pPr>
      <w:r w:rsidRPr="006619A3">
        <w:rPr>
          <w:rFonts w:ascii="Nirmala UI Semilight" w:hAnsi="Nirmala UI Semilight" w:cs="Nirmala UI Semilight"/>
          <w:b/>
        </w:rPr>
        <w:t xml:space="preserve">INSTITUTO SUPERIOR DE FORMACIÓN DOCENTE </w:t>
      </w:r>
    </w:p>
    <w:p w:rsidR="005E03FD" w:rsidRPr="006619A3" w:rsidRDefault="005E03FD" w:rsidP="00475CC9">
      <w:pPr>
        <w:spacing w:line="240" w:lineRule="auto"/>
        <w:jc w:val="both"/>
        <w:rPr>
          <w:rFonts w:ascii="Nirmala UI Semilight" w:hAnsi="Nirmala UI Semilight" w:cs="Nirmala UI Semilight"/>
          <w:b/>
        </w:rPr>
      </w:pPr>
      <w:r w:rsidRPr="006619A3">
        <w:rPr>
          <w:rFonts w:ascii="Nirmala UI Semilight" w:hAnsi="Nirmala UI Semilight" w:cs="Nirmala UI Semilight"/>
          <w:b/>
        </w:rPr>
        <w:t>ESCUELA NORMAL SUPERIOR “FRAY JUSTO SANTA MARÍA DE ORO”</w:t>
      </w:r>
    </w:p>
    <w:p w:rsidR="005E03FD" w:rsidRPr="006619A3" w:rsidRDefault="005E03FD" w:rsidP="00475CC9">
      <w:pPr>
        <w:spacing w:line="240" w:lineRule="auto"/>
        <w:jc w:val="both"/>
        <w:rPr>
          <w:rFonts w:ascii="Nirmala UI Semilight" w:hAnsi="Nirmala UI Semilight" w:cs="Nirmala UI Semilight"/>
          <w:b/>
        </w:rPr>
      </w:pPr>
      <w:r w:rsidRPr="006619A3">
        <w:rPr>
          <w:rFonts w:ascii="Nirmala UI Semilight" w:hAnsi="Nirmala UI Semilight" w:cs="Nirmala UI Semilight"/>
          <w:b/>
        </w:rPr>
        <w:t>P</w:t>
      </w:r>
      <w:r w:rsidR="00997282">
        <w:rPr>
          <w:rFonts w:ascii="Nirmala UI Semilight" w:hAnsi="Nirmala UI Semilight" w:cs="Nirmala UI Semilight"/>
          <w:b/>
        </w:rPr>
        <w:t>ROFESORADO DE EDUCACIÓN INICIAL</w:t>
      </w:r>
    </w:p>
    <w:p w:rsidR="000C1834" w:rsidRPr="006619A3" w:rsidRDefault="000C1834" w:rsidP="00475CC9">
      <w:pPr>
        <w:spacing w:line="240" w:lineRule="auto"/>
        <w:jc w:val="both"/>
        <w:rPr>
          <w:rFonts w:ascii="Nirmala UI Semilight" w:hAnsi="Nirmala UI Semilight" w:cs="Nirmala UI Semilight"/>
          <w:b/>
        </w:rPr>
      </w:pPr>
    </w:p>
    <w:p w:rsidR="005E03FD" w:rsidRPr="006619A3" w:rsidRDefault="005E03FD" w:rsidP="00475CC9">
      <w:pPr>
        <w:spacing w:line="240" w:lineRule="auto"/>
        <w:jc w:val="center"/>
        <w:rPr>
          <w:rFonts w:ascii="Nirmala UI Semilight" w:hAnsi="Nirmala UI Semilight" w:cs="Nirmala UI Semilight"/>
          <w:b/>
          <w:i/>
          <w:sz w:val="24"/>
          <w:szCs w:val="24"/>
        </w:rPr>
      </w:pPr>
      <w:r w:rsidRPr="006619A3">
        <w:rPr>
          <w:rFonts w:ascii="Nirmala UI Semilight" w:hAnsi="Nirmala UI Semilight" w:cs="Nirmala UI Semilight"/>
          <w:b/>
          <w:sz w:val="24"/>
          <w:szCs w:val="24"/>
        </w:rPr>
        <w:t xml:space="preserve">Espacio curricular: </w:t>
      </w:r>
      <w:r w:rsidRPr="006619A3">
        <w:rPr>
          <w:rFonts w:ascii="Nirmala UI Semilight" w:hAnsi="Nirmala UI Semilight" w:cs="Nirmala UI Semilight"/>
          <w:b/>
          <w:i/>
          <w:sz w:val="24"/>
          <w:szCs w:val="24"/>
        </w:rPr>
        <w:t>Comunicación, Cultura y Tecnologías de la Información y la Comunicación</w:t>
      </w:r>
    </w:p>
    <w:p w:rsidR="00AE501A" w:rsidRDefault="00AE501A" w:rsidP="00475CC9">
      <w:pPr>
        <w:spacing w:line="240" w:lineRule="auto"/>
        <w:jc w:val="center"/>
        <w:rPr>
          <w:rFonts w:ascii="Nirmala UI Semilight" w:hAnsi="Nirmala UI Semilight" w:cs="Nirmala UI Semilight"/>
          <w:b/>
          <w:sz w:val="24"/>
          <w:szCs w:val="24"/>
        </w:rPr>
      </w:pPr>
    </w:p>
    <w:p w:rsidR="006619A3" w:rsidRPr="006619A3" w:rsidRDefault="00AE501A" w:rsidP="00475CC9">
      <w:pPr>
        <w:spacing w:line="240" w:lineRule="auto"/>
        <w:jc w:val="center"/>
        <w:rPr>
          <w:rFonts w:ascii="Nirmala UI Semilight" w:hAnsi="Nirmala UI Semilight" w:cs="Nirmala UI Semilight"/>
          <w:b/>
          <w:sz w:val="24"/>
          <w:szCs w:val="24"/>
        </w:rPr>
      </w:pPr>
      <w:r>
        <w:rPr>
          <w:rFonts w:ascii="Nirmala UI Semilight" w:hAnsi="Nirmala UI Semilight" w:cs="Nirmala UI Semilight"/>
          <w:b/>
          <w:sz w:val="24"/>
          <w:szCs w:val="24"/>
        </w:rPr>
        <w:t>PROGRAMA DE EXAMEN</w:t>
      </w:r>
    </w:p>
    <w:p w:rsidR="00AE501A" w:rsidRDefault="00AE501A" w:rsidP="00475CC9">
      <w:pPr>
        <w:spacing w:line="240" w:lineRule="auto"/>
        <w:jc w:val="center"/>
        <w:rPr>
          <w:rFonts w:ascii="Nirmala UI Semilight" w:hAnsi="Nirmala UI Semilight" w:cs="Nirmala UI Semilight"/>
          <w:b/>
          <w:sz w:val="24"/>
          <w:szCs w:val="24"/>
        </w:rPr>
      </w:pPr>
    </w:p>
    <w:p w:rsidR="005E03FD" w:rsidRPr="006619A3" w:rsidRDefault="00997282" w:rsidP="00475CC9">
      <w:pPr>
        <w:spacing w:line="240" w:lineRule="auto"/>
        <w:jc w:val="center"/>
        <w:rPr>
          <w:rFonts w:ascii="Nirmala UI Semilight" w:hAnsi="Nirmala UI Semilight" w:cs="Nirmala UI Semilight"/>
          <w:b/>
          <w:sz w:val="24"/>
          <w:szCs w:val="24"/>
        </w:rPr>
      </w:pPr>
      <w:r>
        <w:rPr>
          <w:rFonts w:ascii="Nirmala UI Semilight" w:hAnsi="Nirmala UI Semilight" w:cs="Nirmala UI Semilight"/>
          <w:b/>
          <w:sz w:val="24"/>
          <w:szCs w:val="24"/>
        </w:rPr>
        <w:t xml:space="preserve">Curso: 3° año </w:t>
      </w:r>
    </w:p>
    <w:p w:rsidR="005E03FD" w:rsidRPr="006619A3" w:rsidRDefault="005E03FD" w:rsidP="00475CC9">
      <w:pPr>
        <w:spacing w:line="240" w:lineRule="auto"/>
        <w:jc w:val="center"/>
        <w:rPr>
          <w:rFonts w:ascii="Nirmala UI Semilight" w:hAnsi="Nirmala UI Semilight" w:cs="Nirmala UI Semilight"/>
          <w:b/>
          <w:sz w:val="24"/>
          <w:szCs w:val="24"/>
        </w:rPr>
      </w:pPr>
      <w:r w:rsidRPr="006619A3">
        <w:rPr>
          <w:rFonts w:ascii="Nirmala UI Semilight" w:hAnsi="Nirmala UI Semilight" w:cs="Nirmala UI Semilight"/>
          <w:b/>
          <w:sz w:val="24"/>
          <w:szCs w:val="24"/>
        </w:rPr>
        <w:t xml:space="preserve">Régimen de cursado: cuatrimestral </w:t>
      </w:r>
      <w:r w:rsidR="006841C4">
        <w:rPr>
          <w:rFonts w:ascii="Nirmala UI Semilight" w:hAnsi="Nirmala UI Semilight" w:cs="Nirmala UI Semilight"/>
          <w:b/>
          <w:sz w:val="24"/>
          <w:szCs w:val="24"/>
        </w:rPr>
        <w:t xml:space="preserve"> </w:t>
      </w:r>
      <w:r w:rsidRPr="006619A3">
        <w:rPr>
          <w:rFonts w:ascii="Nirmala UI Semilight" w:hAnsi="Nirmala UI Semilight" w:cs="Nirmala UI Semilight"/>
          <w:b/>
          <w:sz w:val="24"/>
          <w:szCs w:val="24"/>
        </w:rPr>
        <w:t>(2° Cuatrimestre)</w:t>
      </w:r>
    </w:p>
    <w:p w:rsidR="005E03FD" w:rsidRPr="006619A3" w:rsidRDefault="005E03FD" w:rsidP="00475CC9">
      <w:pPr>
        <w:spacing w:line="240" w:lineRule="auto"/>
        <w:jc w:val="center"/>
        <w:rPr>
          <w:rFonts w:ascii="Nirmala UI Semilight" w:hAnsi="Nirmala UI Semilight" w:cs="Nirmala UI Semilight"/>
          <w:b/>
          <w:sz w:val="24"/>
          <w:szCs w:val="24"/>
        </w:rPr>
      </w:pPr>
      <w:r w:rsidRPr="006619A3">
        <w:rPr>
          <w:rFonts w:ascii="Nirmala UI Semilight" w:hAnsi="Nirmala UI Semilight" w:cs="Nirmala UI Semilight"/>
          <w:b/>
          <w:sz w:val="24"/>
          <w:szCs w:val="24"/>
        </w:rPr>
        <w:t>Profesora: Melisa Tañez</w:t>
      </w:r>
    </w:p>
    <w:p w:rsidR="00F21B07" w:rsidRDefault="00C27676" w:rsidP="00475CC9">
      <w:pPr>
        <w:spacing w:line="240" w:lineRule="auto"/>
        <w:jc w:val="center"/>
        <w:rPr>
          <w:rFonts w:ascii="Nirmala UI Semilight" w:hAnsi="Nirmala UI Semilight" w:cs="Nirmala UI Semilight"/>
          <w:b/>
          <w:sz w:val="24"/>
          <w:szCs w:val="24"/>
        </w:rPr>
      </w:pPr>
      <w:r>
        <w:rPr>
          <w:rFonts w:ascii="Nirmala UI Semilight" w:hAnsi="Nirmala UI Semilight" w:cs="Nirmala UI Semilight"/>
          <w:b/>
          <w:sz w:val="24"/>
          <w:szCs w:val="24"/>
        </w:rPr>
        <w:t>Ciclo lectivo 2019</w:t>
      </w:r>
    </w:p>
    <w:p w:rsidR="00FD7E61" w:rsidRPr="006619A3" w:rsidRDefault="00FD7E61" w:rsidP="00475CC9">
      <w:pPr>
        <w:spacing w:line="240" w:lineRule="auto"/>
        <w:jc w:val="center"/>
        <w:rPr>
          <w:rFonts w:ascii="Nirmala UI Semilight" w:hAnsi="Nirmala UI Semilight" w:cs="Nirmala UI Semilight"/>
          <w:b/>
          <w:sz w:val="24"/>
          <w:szCs w:val="24"/>
        </w:rPr>
      </w:pPr>
    </w:p>
    <w:p w:rsidR="00D6228F" w:rsidRDefault="000C1834" w:rsidP="00475CC9">
      <w:pPr>
        <w:spacing w:line="240" w:lineRule="auto"/>
        <w:jc w:val="both"/>
        <w:rPr>
          <w:rFonts w:cstheme="minorHAnsi"/>
          <w:b/>
        </w:rPr>
      </w:pPr>
      <w:r w:rsidRPr="000C1834">
        <w:rPr>
          <w:rFonts w:cstheme="minorHAnsi"/>
          <w:b/>
          <w:noProof/>
          <w:lang w:eastAsia="es-AR"/>
        </w:rPr>
        <w:drawing>
          <wp:inline distT="0" distB="0" distL="0" distR="0">
            <wp:extent cx="5400040" cy="3021841"/>
            <wp:effectExtent l="0" t="0" r="0" b="7620"/>
            <wp:docPr id="1" name="Imagen 1" descr="https://www.tedic.org/wp-content/uploads/sites/4/2016/12/img_jcutrona_20160916-191940_imagenes_lv_otras_fuentes_hires-kaOG-U41364139386MyE-992x558@LaVanguardia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edic.org/wp-content/uploads/sites/4/2016/12/img_jcutrona_20160916-191940_imagenes_lv_otras_fuentes_hires-kaOG-U41364139386MyE-992x558@LaVanguardia-We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21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B07" w:rsidRDefault="00F21B07" w:rsidP="00475CC9">
      <w:pPr>
        <w:spacing w:line="240" w:lineRule="auto"/>
        <w:jc w:val="both"/>
        <w:rPr>
          <w:rFonts w:cstheme="minorHAnsi"/>
          <w:b/>
        </w:rPr>
      </w:pPr>
    </w:p>
    <w:p w:rsidR="00F21B07" w:rsidRDefault="00F21B07" w:rsidP="00475CC9">
      <w:pPr>
        <w:spacing w:line="240" w:lineRule="auto"/>
        <w:jc w:val="both"/>
        <w:rPr>
          <w:rFonts w:cstheme="minorHAnsi"/>
          <w:b/>
        </w:rPr>
      </w:pPr>
    </w:p>
    <w:p w:rsidR="00F21B07" w:rsidRDefault="00F21B07" w:rsidP="00475CC9">
      <w:pPr>
        <w:spacing w:line="240" w:lineRule="auto"/>
        <w:jc w:val="both"/>
        <w:rPr>
          <w:rFonts w:cstheme="minorHAnsi"/>
          <w:b/>
        </w:rPr>
      </w:pPr>
    </w:p>
    <w:p w:rsidR="00F21B07" w:rsidRDefault="00F21B07" w:rsidP="00475CC9">
      <w:pPr>
        <w:spacing w:line="240" w:lineRule="auto"/>
        <w:jc w:val="both"/>
        <w:rPr>
          <w:rFonts w:cstheme="minorHAnsi"/>
          <w:b/>
        </w:rPr>
      </w:pPr>
    </w:p>
    <w:p w:rsidR="00F21B07" w:rsidRDefault="00F21B07" w:rsidP="00475CC9">
      <w:pPr>
        <w:spacing w:line="240" w:lineRule="auto"/>
        <w:jc w:val="both"/>
        <w:rPr>
          <w:rFonts w:cstheme="minorHAnsi"/>
          <w:b/>
        </w:rPr>
      </w:pPr>
    </w:p>
    <w:p w:rsidR="00475CC9" w:rsidRDefault="00475CC9" w:rsidP="00475CC9">
      <w:pPr>
        <w:spacing w:after="0" w:line="240" w:lineRule="auto"/>
        <w:jc w:val="both"/>
        <w:rPr>
          <w:rFonts w:cstheme="minorHAnsi"/>
          <w:b/>
        </w:rPr>
      </w:pPr>
    </w:p>
    <w:p w:rsidR="00475CC9" w:rsidRDefault="00475CC9" w:rsidP="00475CC9">
      <w:pPr>
        <w:spacing w:after="0" w:line="240" w:lineRule="auto"/>
        <w:jc w:val="both"/>
        <w:rPr>
          <w:rFonts w:cstheme="minorHAnsi"/>
          <w:b/>
        </w:rPr>
      </w:pPr>
    </w:p>
    <w:p w:rsidR="00475CC9" w:rsidRDefault="00B82A30" w:rsidP="00475CC9">
      <w:pPr>
        <w:spacing w:after="0" w:line="240" w:lineRule="auto"/>
        <w:jc w:val="both"/>
        <w:rPr>
          <w:rFonts w:cstheme="minorHAnsi"/>
          <w:b/>
        </w:rPr>
      </w:pPr>
      <w:r w:rsidRPr="006D59B1">
        <w:rPr>
          <w:rFonts w:cstheme="minorHAnsi"/>
          <w:b/>
        </w:rPr>
        <w:t xml:space="preserve">INSTITUTO SUPERIOR DE FORMACIÓN DOCENTE </w:t>
      </w:r>
    </w:p>
    <w:p w:rsidR="00B82A30" w:rsidRPr="006D59B1" w:rsidRDefault="00B82A30" w:rsidP="00475CC9">
      <w:pPr>
        <w:spacing w:after="0" w:line="240" w:lineRule="auto"/>
        <w:jc w:val="both"/>
        <w:rPr>
          <w:rFonts w:cstheme="minorHAnsi"/>
          <w:b/>
        </w:rPr>
      </w:pPr>
      <w:r w:rsidRPr="006D59B1">
        <w:rPr>
          <w:rFonts w:cstheme="minorHAnsi"/>
          <w:b/>
        </w:rPr>
        <w:t>ESCUELA NORMAL SUPERIOR “FRAY JUSTO SANTA MARÍA DE ORO”</w:t>
      </w:r>
    </w:p>
    <w:p w:rsidR="006B2FC4" w:rsidRDefault="00B82A30" w:rsidP="00475CC9">
      <w:pPr>
        <w:spacing w:after="0" w:line="240" w:lineRule="auto"/>
        <w:jc w:val="both"/>
        <w:rPr>
          <w:rFonts w:cstheme="minorHAnsi"/>
          <w:b/>
        </w:rPr>
      </w:pPr>
      <w:r w:rsidRPr="006D59B1">
        <w:rPr>
          <w:rFonts w:cstheme="minorHAnsi"/>
          <w:b/>
        </w:rPr>
        <w:t>P</w:t>
      </w:r>
      <w:r w:rsidR="00997282">
        <w:rPr>
          <w:rFonts w:cstheme="minorHAnsi"/>
          <w:b/>
        </w:rPr>
        <w:t>ROFESORADO DE EDUCACIÓN INICIAL</w:t>
      </w:r>
    </w:p>
    <w:p w:rsidR="00B82A30" w:rsidRPr="006D59B1" w:rsidRDefault="00B82A30" w:rsidP="00475CC9">
      <w:pPr>
        <w:spacing w:after="0" w:line="240" w:lineRule="auto"/>
        <w:jc w:val="both"/>
        <w:rPr>
          <w:rFonts w:cstheme="minorHAnsi"/>
          <w:b/>
        </w:rPr>
      </w:pPr>
      <w:r w:rsidRPr="006D59B1">
        <w:rPr>
          <w:rFonts w:cstheme="minorHAnsi"/>
          <w:b/>
        </w:rPr>
        <w:t>Espacio curricular</w:t>
      </w:r>
      <w:r w:rsidR="003B5449" w:rsidRPr="006D59B1">
        <w:rPr>
          <w:rFonts w:cstheme="minorHAnsi"/>
          <w:b/>
        </w:rPr>
        <w:t xml:space="preserve">: </w:t>
      </w:r>
      <w:r w:rsidR="003B5449" w:rsidRPr="00E315AB">
        <w:rPr>
          <w:rFonts w:cstheme="minorHAnsi"/>
          <w:b/>
          <w:i/>
        </w:rPr>
        <w:t>Comunicación, Cultura y Tecnologías de la Información y la Comunicación</w:t>
      </w:r>
    </w:p>
    <w:p w:rsidR="00B82A30" w:rsidRPr="006D59B1" w:rsidRDefault="00997282" w:rsidP="00475CC9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Curso: 3° año </w:t>
      </w:r>
    </w:p>
    <w:p w:rsidR="00B82A30" w:rsidRPr="006D59B1" w:rsidRDefault="00B82A30" w:rsidP="00475CC9">
      <w:pPr>
        <w:spacing w:after="0" w:line="240" w:lineRule="auto"/>
        <w:jc w:val="both"/>
        <w:rPr>
          <w:rFonts w:cstheme="minorHAnsi"/>
          <w:b/>
        </w:rPr>
      </w:pPr>
      <w:r w:rsidRPr="006D59B1">
        <w:rPr>
          <w:rFonts w:cstheme="minorHAnsi"/>
          <w:b/>
        </w:rPr>
        <w:t>Régimen de cursado: cuatrimestral</w:t>
      </w:r>
      <w:r w:rsidR="006D59B1" w:rsidRPr="006D59B1">
        <w:rPr>
          <w:rFonts w:cstheme="minorHAnsi"/>
          <w:b/>
        </w:rPr>
        <w:t xml:space="preserve"> (2° Cuatrimestre)</w:t>
      </w:r>
    </w:p>
    <w:p w:rsidR="007376F1" w:rsidRPr="006D59B1" w:rsidRDefault="007376F1" w:rsidP="00475CC9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Formato: Módulo </w:t>
      </w:r>
    </w:p>
    <w:p w:rsidR="00B82A30" w:rsidRPr="006D59B1" w:rsidRDefault="00B82A30" w:rsidP="00475CC9">
      <w:pPr>
        <w:spacing w:after="0" w:line="240" w:lineRule="auto"/>
        <w:jc w:val="both"/>
        <w:rPr>
          <w:rFonts w:cstheme="minorHAnsi"/>
          <w:b/>
        </w:rPr>
      </w:pPr>
      <w:r w:rsidRPr="006D59B1">
        <w:rPr>
          <w:rFonts w:cstheme="minorHAnsi"/>
          <w:b/>
        </w:rPr>
        <w:t>Profesora: Melisa Tañez</w:t>
      </w:r>
    </w:p>
    <w:p w:rsidR="00B82A30" w:rsidRPr="006D59B1" w:rsidRDefault="00C27676" w:rsidP="00475CC9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Ciclo lectivo 2019</w:t>
      </w:r>
    </w:p>
    <w:p w:rsidR="00D11FC3" w:rsidRPr="006D59B1" w:rsidRDefault="00D11FC3" w:rsidP="00475CC9">
      <w:pPr>
        <w:spacing w:line="240" w:lineRule="auto"/>
        <w:jc w:val="both"/>
        <w:rPr>
          <w:rFonts w:cstheme="minorHAnsi"/>
        </w:rPr>
      </w:pPr>
    </w:p>
    <w:p w:rsidR="00B90F47" w:rsidRDefault="00D11FC3" w:rsidP="00475CC9">
      <w:pPr>
        <w:spacing w:line="240" w:lineRule="auto"/>
        <w:jc w:val="both"/>
        <w:rPr>
          <w:rFonts w:cstheme="minorHAnsi"/>
          <w:b/>
        </w:rPr>
      </w:pPr>
      <w:r w:rsidRPr="006D59B1">
        <w:rPr>
          <w:rFonts w:cstheme="minorHAnsi"/>
          <w:b/>
        </w:rPr>
        <w:t>FUNDAMENTACIÓN</w:t>
      </w:r>
      <w:r w:rsidR="00752FB3">
        <w:rPr>
          <w:rFonts w:cstheme="minorHAnsi"/>
          <w:b/>
        </w:rPr>
        <w:t>:</w:t>
      </w:r>
    </w:p>
    <w:p w:rsidR="00A043DC" w:rsidRDefault="00C45BB3" w:rsidP="00475CC9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La propuesta de esta cátedra</w:t>
      </w:r>
      <w:r w:rsidR="00081855">
        <w:rPr>
          <w:rFonts w:cstheme="minorHAnsi"/>
        </w:rPr>
        <w:t xml:space="preserve"> consiste en</w:t>
      </w:r>
      <w:r w:rsidR="00081855" w:rsidRPr="00081855">
        <w:rPr>
          <w:rFonts w:cstheme="minorHAnsi"/>
        </w:rPr>
        <w:t xml:space="preserve"> brinda</w:t>
      </w:r>
      <w:r w:rsidR="00081855">
        <w:rPr>
          <w:rFonts w:cstheme="minorHAnsi"/>
        </w:rPr>
        <w:t>r</w:t>
      </w:r>
      <w:r>
        <w:rPr>
          <w:rFonts w:cstheme="minorHAnsi"/>
        </w:rPr>
        <w:t xml:space="preserve"> el espacio para</w:t>
      </w:r>
      <w:r w:rsidR="00081855" w:rsidRPr="00081855">
        <w:rPr>
          <w:rFonts w:cstheme="minorHAnsi"/>
        </w:rPr>
        <w:t xml:space="preserve"> realizar</w:t>
      </w:r>
      <w:r>
        <w:rPr>
          <w:rFonts w:cstheme="minorHAnsi"/>
        </w:rPr>
        <w:t xml:space="preserve"> </w:t>
      </w:r>
      <w:r w:rsidR="00081855">
        <w:rPr>
          <w:rFonts w:cstheme="minorHAnsi"/>
        </w:rPr>
        <w:t>experiencia</w:t>
      </w:r>
      <w:r>
        <w:rPr>
          <w:rFonts w:cstheme="minorHAnsi"/>
        </w:rPr>
        <w:t>s</w:t>
      </w:r>
      <w:r w:rsidR="00081855">
        <w:rPr>
          <w:rFonts w:cstheme="minorHAnsi"/>
        </w:rPr>
        <w:t xml:space="preserve"> de  </w:t>
      </w:r>
      <w:r w:rsidR="00081855" w:rsidRPr="00081855">
        <w:rPr>
          <w:rFonts w:cstheme="minorHAnsi"/>
        </w:rPr>
        <w:t xml:space="preserve">apropiación </w:t>
      </w:r>
      <w:r w:rsidR="00081855">
        <w:rPr>
          <w:rFonts w:cstheme="minorHAnsi"/>
        </w:rPr>
        <w:t xml:space="preserve">y reflexión </w:t>
      </w:r>
      <w:r w:rsidR="00081855" w:rsidRPr="00081855">
        <w:rPr>
          <w:rFonts w:cstheme="minorHAnsi"/>
        </w:rPr>
        <w:t>e</w:t>
      </w:r>
      <w:r w:rsidR="00F64D3E">
        <w:rPr>
          <w:rFonts w:cstheme="minorHAnsi"/>
        </w:rPr>
        <w:t>n torno a</w:t>
      </w:r>
      <w:r w:rsidR="00886CCC">
        <w:rPr>
          <w:rFonts w:cstheme="minorHAnsi"/>
        </w:rPr>
        <w:t xml:space="preserve"> conceptos relacionados al desarrollo e incorporación de las TIC</w:t>
      </w:r>
      <w:r w:rsidR="00081855">
        <w:rPr>
          <w:rFonts w:cstheme="minorHAnsi"/>
        </w:rPr>
        <w:t xml:space="preserve"> </w:t>
      </w:r>
      <w:r w:rsidR="00886CCC">
        <w:rPr>
          <w:rFonts w:cstheme="minorHAnsi"/>
        </w:rPr>
        <w:t xml:space="preserve">en los </w:t>
      </w:r>
      <w:r w:rsidR="00CB031C">
        <w:rPr>
          <w:rFonts w:cstheme="minorHAnsi"/>
        </w:rPr>
        <w:t xml:space="preserve">sistemas de comunicación </w:t>
      </w:r>
      <w:r w:rsidR="001804F5">
        <w:rPr>
          <w:rFonts w:cstheme="minorHAnsi"/>
        </w:rPr>
        <w:t>y cul</w:t>
      </w:r>
      <w:r w:rsidR="00081855">
        <w:rPr>
          <w:rFonts w:cstheme="minorHAnsi"/>
        </w:rPr>
        <w:t>tura de las sociedades actuales.</w:t>
      </w:r>
    </w:p>
    <w:p w:rsidR="00F64D3E" w:rsidRDefault="00A209E6" w:rsidP="00475CC9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En este espacio se aborda</w:t>
      </w:r>
      <w:r w:rsidR="008114CA">
        <w:rPr>
          <w:rFonts w:cstheme="minorHAnsi"/>
        </w:rPr>
        <w:t xml:space="preserve"> </w:t>
      </w:r>
      <w:r w:rsidR="00F64D3E" w:rsidRPr="00C45BB3">
        <w:rPr>
          <w:rFonts w:cstheme="minorHAnsi"/>
        </w:rPr>
        <w:t>la comunicación</w:t>
      </w:r>
      <w:r w:rsidR="00C45BB3">
        <w:rPr>
          <w:rFonts w:cstheme="minorHAnsi"/>
        </w:rPr>
        <w:t xml:space="preserve"> desde un concepto amplio</w:t>
      </w:r>
      <w:r w:rsidR="00F64D3E" w:rsidRPr="00C45BB3">
        <w:rPr>
          <w:rFonts w:cstheme="minorHAnsi"/>
        </w:rPr>
        <w:t>, basado en las distintas corrientes teóricas que, con el transcurso del tiempo, fueron modificando sus miradas de acuerdo al desarrollo de cada so</w:t>
      </w:r>
      <w:r w:rsidR="00C45BB3">
        <w:rPr>
          <w:rFonts w:cstheme="minorHAnsi"/>
        </w:rPr>
        <w:t xml:space="preserve">ciedad. </w:t>
      </w:r>
      <w:r w:rsidR="00B77CB6">
        <w:rPr>
          <w:rFonts w:cstheme="minorHAnsi"/>
        </w:rPr>
        <w:t xml:space="preserve">Abordando diferentes modelos explicativos: desde la comunicación como un proceso lineal de transmisión de información a la producción de sentidos y hecho cultural. </w:t>
      </w:r>
    </w:p>
    <w:p w:rsidR="00206E1B" w:rsidRDefault="00886CCC" w:rsidP="00475CC9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La incidencia de las nuevas tecnologías en el campo de la educación </w:t>
      </w:r>
      <w:r w:rsidR="001669FC">
        <w:rPr>
          <w:rFonts w:cstheme="minorHAnsi"/>
        </w:rPr>
        <w:t>da</w:t>
      </w:r>
      <w:r>
        <w:rPr>
          <w:rFonts w:cstheme="minorHAnsi"/>
        </w:rPr>
        <w:t xml:space="preserve"> surgimiento a un nuevo escenario pedagógico-tecnológico. </w:t>
      </w:r>
      <w:r w:rsidR="001669FC">
        <w:rPr>
          <w:rFonts w:cstheme="minorHAnsi"/>
        </w:rPr>
        <w:t>Esto implica una n</w:t>
      </w:r>
      <w:r w:rsidRPr="00886CCC">
        <w:rPr>
          <w:rFonts w:cstheme="minorHAnsi"/>
        </w:rPr>
        <w:t>ueva concepción de conocimiento, sujeto de aprendizaje y enseñanza</w:t>
      </w:r>
      <w:r w:rsidR="001669FC">
        <w:rPr>
          <w:rFonts w:cstheme="minorHAnsi"/>
        </w:rPr>
        <w:t>. Pues l</w:t>
      </w:r>
      <w:r w:rsidR="00447DC8">
        <w:rPr>
          <w:rFonts w:cstheme="minorHAnsi"/>
        </w:rPr>
        <w:t>a incorporación de las TIC en la educación como herramientas mediadoras</w:t>
      </w:r>
      <w:r w:rsidR="001669FC">
        <w:rPr>
          <w:rFonts w:cstheme="minorHAnsi"/>
        </w:rPr>
        <w:t xml:space="preserve"> en los procesos de aprendizaje</w:t>
      </w:r>
      <w:r w:rsidR="001669FC" w:rsidRPr="001669FC">
        <w:t xml:space="preserve"> </w:t>
      </w:r>
      <w:r w:rsidR="001669FC" w:rsidRPr="001669FC">
        <w:rPr>
          <w:rFonts w:cstheme="minorHAnsi"/>
        </w:rPr>
        <w:t>demanda nuevas formas de enseñar</w:t>
      </w:r>
      <w:r w:rsidR="007A532A">
        <w:rPr>
          <w:rFonts w:cstheme="minorHAnsi"/>
        </w:rPr>
        <w:t xml:space="preserve"> y un ejercicio reflexivo </w:t>
      </w:r>
      <w:r w:rsidR="00206E1B">
        <w:rPr>
          <w:rFonts w:cstheme="minorHAnsi"/>
        </w:rPr>
        <w:t>y crítico sobre el impacto de estos nuevos escenarios</w:t>
      </w:r>
      <w:r w:rsidR="001669FC" w:rsidRPr="001669FC">
        <w:rPr>
          <w:rFonts w:cstheme="minorHAnsi"/>
        </w:rPr>
        <w:t xml:space="preserve"> en la formación de alumnos</w:t>
      </w:r>
      <w:r w:rsidR="001669FC">
        <w:rPr>
          <w:rFonts w:cstheme="minorHAnsi"/>
        </w:rPr>
        <w:t xml:space="preserve">. </w:t>
      </w:r>
    </w:p>
    <w:p w:rsidR="00010288" w:rsidRDefault="00904557" w:rsidP="00475CC9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Esta</w:t>
      </w:r>
      <w:r w:rsidR="005406F4">
        <w:rPr>
          <w:rFonts w:cstheme="minorHAnsi"/>
        </w:rPr>
        <w:t xml:space="preserve"> propuesta </w:t>
      </w:r>
      <w:r w:rsidR="00206E1B">
        <w:rPr>
          <w:rFonts w:cstheme="minorHAnsi"/>
        </w:rPr>
        <w:t xml:space="preserve">adopta el formato </w:t>
      </w:r>
      <w:r w:rsidR="001669FC" w:rsidRPr="001669FC">
        <w:rPr>
          <w:rFonts w:cstheme="minorHAnsi"/>
        </w:rPr>
        <w:t>Módulo pues</w:t>
      </w:r>
      <w:r w:rsidR="00206E1B">
        <w:rPr>
          <w:rFonts w:cstheme="minorHAnsi"/>
        </w:rPr>
        <w:t xml:space="preserve"> </w:t>
      </w:r>
      <w:r w:rsidR="001669FC" w:rsidRPr="001669FC">
        <w:rPr>
          <w:rFonts w:cstheme="minorHAnsi"/>
        </w:rPr>
        <w:t>las capacidades docentes básicas apuntan al manejo de las TIC, como un paradigma cu</w:t>
      </w:r>
      <w:r w:rsidR="007A532A">
        <w:rPr>
          <w:rFonts w:cstheme="minorHAnsi"/>
        </w:rPr>
        <w:t>ltural actual y de impacto</w:t>
      </w:r>
      <w:r w:rsidR="001669FC" w:rsidRPr="001669FC">
        <w:rPr>
          <w:rFonts w:cstheme="minorHAnsi"/>
        </w:rPr>
        <w:t xml:space="preserve"> en el ámbito social, es</w:t>
      </w:r>
      <w:r w:rsidR="00277A48">
        <w:rPr>
          <w:rFonts w:cstheme="minorHAnsi"/>
        </w:rPr>
        <w:t>colar y particularmente en las prácticas docentes</w:t>
      </w:r>
      <w:r w:rsidR="001669FC">
        <w:rPr>
          <w:rFonts w:cstheme="minorHAnsi"/>
        </w:rPr>
        <w:t xml:space="preserve">. </w:t>
      </w:r>
    </w:p>
    <w:p w:rsidR="00B90F47" w:rsidRDefault="00752FB3" w:rsidP="00475CC9">
      <w:pPr>
        <w:spacing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PROPÓSITOS:</w:t>
      </w:r>
    </w:p>
    <w:p w:rsidR="00BA73B1" w:rsidRDefault="00E046E1" w:rsidP="00475CC9">
      <w:pPr>
        <w:spacing w:line="240" w:lineRule="auto"/>
        <w:jc w:val="both"/>
        <w:rPr>
          <w:rFonts w:cstheme="minorHAnsi"/>
        </w:rPr>
      </w:pPr>
      <w:r w:rsidRPr="00E046E1">
        <w:rPr>
          <w:rFonts w:cstheme="minorHAnsi"/>
        </w:rPr>
        <w:t>Crear las condiciones que permitan a los/as estudiantes:</w:t>
      </w:r>
    </w:p>
    <w:p w:rsidR="00E046E1" w:rsidRDefault="00E046E1" w:rsidP="00475CC9">
      <w:pPr>
        <w:pStyle w:val="Prrafodelista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Reflexionar sobre la influencia y las consecuencias  de los medios de comunicación social e internet en las relaciones personales, sociales y la configuración de nuevas realidades.</w:t>
      </w:r>
    </w:p>
    <w:p w:rsidR="009D5FD7" w:rsidRDefault="009D5FD7" w:rsidP="00475CC9">
      <w:pPr>
        <w:pStyle w:val="Prrafodelista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Analizar críticamente las formas culturales actuales y su influencia en la configuración de las identidades sociales e individuales. </w:t>
      </w:r>
    </w:p>
    <w:p w:rsidR="00E046E1" w:rsidRDefault="00E046E1" w:rsidP="00475CC9">
      <w:pPr>
        <w:pStyle w:val="Prrafodelista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Entender a las tecnologías de la información y comunicación como herramientas en los procesos de enseñanza- aprendizaje.</w:t>
      </w:r>
    </w:p>
    <w:p w:rsidR="00437FC4" w:rsidRPr="00437FC4" w:rsidRDefault="00437FC4" w:rsidP="00475CC9">
      <w:pPr>
        <w:pStyle w:val="Prrafodelista"/>
        <w:numPr>
          <w:ilvl w:val="0"/>
          <w:numId w:val="5"/>
        </w:numPr>
        <w:spacing w:line="240" w:lineRule="auto"/>
        <w:rPr>
          <w:rFonts w:cstheme="minorHAnsi"/>
        </w:rPr>
      </w:pPr>
      <w:r w:rsidRPr="00437FC4">
        <w:rPr>
          <w:rFonts w:cstheme="minorHAnsi"/>
        </w:rPr>
        <w:t>Resignificar la relación entre comunicación, cultura y TIC en el contexto social actual.</w:t>
      </w:r>
    </w:p>
    <w:p w:rsidR="00D11FC3" w:rsidRPr="00C16FD9" w:rsidRDefault="00437FC4" w:rsidP="00475CC9">
      <w:pPr>
        <w:pStyle w:val="Prrafodelista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Abordar marcos teóricos, desde una mirada reflexiva y crítica, para integrar los distintos contextos educativos </w:t>
      </w:r>
      <w:r w:rsidR="009A1D0C">
        <w:rPr>
          <w:rFonts w:cstheme="minorHAnsi"/>
        </w:rPr>
        <w:t>generados por el desarrollo de las TIC en la actual sociedad</w:t>
      </w:r>
      <w:r w:rsidR="00E96811">
        <w:rPr>
          <w:rFonts w:cstheme="minorHAnsi"/>
        </w:rPr>
        <w:t>.</w:t>
      </w:r>
    </w:p>
    <w:p w:rsidR="00023EE2" w:rsidRPr="006D59B1" w:rsidRDefault="00D11FC3" w:rsidP="00475CC9">
      <w:pPr>
        <w:spacing w:line="240" w:lineRule="auto"/>
        <w:jc w:val="both"/>
        <w:rPr>
          <w:rFonts w:cstheme="minorHAnsi"/>
          <w:b/>
        </w:rPr>
      </w:pPr>
      <w:r w:rsidRPr="006D59B1">
        <w:rPr>
          <w:rFonts w:cstheme="minorHAnsi"/>
          <w:b/>
        </w:rPr>
        <w:t>C</w:t>
      </w:r>
      <w:r w:rsidR="00752FB3">
        <w:rPr>
          <w:rFonts w:cstheme="minorHAnsi"/>
          <w:b/>
        </w:rPr>
        <w:t>APACIDADES:</w:t>
      </w:r>
    </w:p>
    <w:p w:rsidR="00023EE2" w:rsidRPr="00D361AD" w:rsidRDefault="00023EE2" w:rsidP="00475CC9">
      <w:pPr>
        <w:pStyle w:val="Prrafodelista"/>
        <w:spacing w:line="240" w:lineRule="auto"/>
        <w:ind w:left="360"/>
        <w:jc w:val="both"/>
        <w:rPr>
          <w:rFonts w:cstheme="minorHAnsi"/>
        </w:rPr>
      </w:pPr>
      <w:r w:rsidRPr="00D361AD">
        <w:rPr>
          <w:rFonts w:cstheme="minorHAnsi"/>
        </w:rPr>
        <w:t>Generales</w:t>
      </w:r>
    </w:p>
    <w:p w:rsidR="00023EE2" w:rsidRPr="00D361AD" w:rsidRDefault="00023EE2" w:rsidP="00475CC9">
      <w:pPr>
        <w:pStyle w:val="Prrafodelista"/>
        <w:numPr>
          <w:ilvl w:val="1"/>
          <w:numId w:val="12"/>
        </w:numPr>
        <w:spacing w:line="240" w:lineRule="auto"/>
        <w:ind w:left="1080"/>
        <w:jc w:val="both"/>
        <w:rPr>
          <w:rFonts w:cstheme="minorHAnsi"/>
        </w:rPr>
      </w:pPr>
      <w:r w:rsidRPr="00D361AD">
        <w:rPr>
          <w:rFonts w:cstheme="minorHAnsi"/>
        </w:rPr>
        <w:t>Pensamiento crítico: reflexión crítica, argumentación fundamentada.</w:t>
      </w:r>
      <w:r w:rsidR="00A90050" w:rsidRPr="00D361AD">
        <w:rPr>
          <w:rFonts w:cstheme="minorHAnsi"/>
        </w:rPr>
        <w:t xml:space="preserve"> Tomar conciencia sobre la importancia de utilizar, con sentido pedagógico, las TIC en su futuro rol docente. </w:t>
      </w:r>
    </w:p>
    <w:p w:rsidR="00023EE2" w:rsidRPr="00D361AD" w:rsidRDefault="00023EE2" w:rsidP="00475CC9">
      <w:pPr>
        <w:pStyle w:val="Prrafodelista"/>
        <w:numPr>
          <w:ilvl w:val="1"/>
          <w:numId w:val="12"/>
        </w:numPr>
        <w:spacing w:line="240" w:lineRule="auto"/>
        <w:ind w:left="1080"/>
        <w:jc w:val="both"/>
        <w:rPr>
          <w:rFonts w:cstheme="minorHAnsi"/>
        </w:rPr>
      </w:pPr>
      <w:r w:rsidRPr="00D361AD">
        <w:rPr>
          <w:rFonts w:cstheme="minorHAnsi"/>
        </w:rPr>
        <w:t>Resolución de problemas: resolución adecuada de situaciones problemáticas</w:t>
      </w:r>
      <w:r w:rsidR="00A90050" w:rsidRPr="00D361AD">
        <w:rPr>
          <w:rFonts w:cstheme="minorHAnsi"/>
        </w:rPr>
        <w:t xml:space="preserve">. </w:t>
      </w:r>
    </w:p>
    <w:p w:rsidR="00023EE2" w:rsidRPr="00D361AD" w:rsidRDefault="00023EE2" w:rsidP="00475CC9">
      <w:pPr>
        <w:pStyle w:val="Prrafodelista"/>
        <w:numPr>
          <w:ilvl w:val="1"/>
          <w:numId w:val="12"/>
        </w:numPr>
        <w:spacing w:line="240" w:lineRule="auto"/>
        <w:ind w:left="1080"/>
        <w:jc w:val="both"/>
        <w:rPr>
          <w:rFonts w:cstheme="minorHAnsi"/>
        </w:rPr>
      </w:pPr>
      <w:r w:rsidRPr="00D361AD">
        <w:rPr>
          <w:rFonts w:cstheme="minorHAnsi"/>
        </w:rPr>
        <w:lastRenderedPageBreak/>
        <w:t>Comunicación: participación de conversaciones e intercambios de variados usos, expresión e interpretación de significados, escucha comprensiva, uso de diversos modos de comunicación de las propias ideas, etc.</w:t>
      </w:r>
    </w:p>
    <w:p w:rsidR="00023EE2" w:rsidRPr="00D361AD" w:rsidRDefault="00023EE2" w:rsidP="00475CC9">
      <w:pPr>
        <w:pStyle w:val="Prrafodelista"/>
        <w:numPr>
          <w:ilvl w:val="1"/>
          <w:numId w:val="12"/>
        </w:numPr>
        <w:spacing w:line="240" w:lineRule="auto"/>
        <w:ind w:left="1080"/>
        <w:jc w:val="both"/>
        <w:rPr>
          <w:rFonts w:cstheme="minorHAnsi"/>
        </w:rPr>
      </w:pPr>
      <w:r w:rsidRPr="00D361AD">
        <w:rPr>
          <w:rFonts w:cstheme="minorHAnsi"/>
        </w:rPr>
        <w:t>Trabajo con otros: desarrollo y adquisición de habilidades para recuperar las ideas de los demás a través de la escucha activa y exposición de las propias a través del uso de la palabra</w:t>
      </w:r>
      <w:r w:rsidR="00CB031C">
        <w:rPr>
          <w:rFonts w:cstheme="minorHAnsi"/>
        </w:rPr>
        <w:t xml:space="preserve"> pública, contribución para el </w:t>
      </w:r>
      <w:r w:rsidRPr="00D361AD">
        <w:rPr>
          <w:rFonts w:cstheme="minorHAnsi"/>
        </w:rPr>
        <w:t>logro de los objetivos del trabajo conjunto, etc.</w:t>
      </w:r>
    </w:p>
    <w:p w:rsidR="00023EE2" w:rsidRPr="00D361AD" w:rsidRDefault="00023EE2" w:rsidP="00475CC9">
      <w:pPr>
        <w:pStyle w:val="Prrafodelista"/>
        <w:numPr>
          <w:ilvl w:val="1"/>
          <w:numId w:val="12"/>
        </w:numPr>
        <w:spacing w:line="240" w:lineRule="auto"/>
        <w:ind w:left="1080"/>
        <w:jc w:val="both"/>
        <w:rPr>
          <w:rFonts w:cstheme="minorHAnsi"/>
        </w:rPr>
      </w:pPr>
      <w:r w:rsidRPr="00D361AD">
        <w:rPr>
          <w:rFonts w:cstheme="minorHAnsi"/>
        </w:rPr>
        <w:t>Aprender a aprender: fomento de la autonomía de los estudiantes en la gestión de sus aprendizajes. Aplicación de técnicas de estudio. Desarrollo de habilidades de organización para el estudio.</w:t>
      </w:r>
    </w:p>
    <w:p w:rsidR="00023EE2" w:rsidRDefault="00023EE2" w:rsidP="00475CC9">
      <w:pPr>
        <w:pStyle w:val="Prrafodelista"/>
        <w:numPr>
          <w:ilvl w:val="1"/>
          <w:numId w:val="12"/>
        </w:numPr>
        <w:spacing w:line="240" w:lineRule="auto"/>
        <w:ind w:left="1080"/>
        <w:jc w:val="both"/>
        <w:rPr>
          <w:rFonts w:cstheme="minorHAnsi"/>
        </w:rPr>
      </w:pPr>
      <w:r w:rsidRPr="00D361AD">
        <w:rPr>
          <w:rFonts w:cstheme="minorHAnsi"/>
        </w:rPr>
        <w:t>Responsabilidad y compromiso: intervenir de manera responsable para contribuir al bienestar de uno mismo y de los otros, cuidado físico y emocional, reconocimiento de las necesidades y posibilidades para la construcción de una experiencia vital, saludable y placentera.</w:t>
      </w:r>
    </w:p>
    <w:p w:rsidR="00D361AD" w:rsidRPr="00D361AD" w:rsidRDefault="00D361AD" w:rsidP="00475CC9">
      <w:pPr>
        <w:pStyle w:val="Prrafodelista"/>
        <w:spacing w:line="240" w:lineRule="auto"/>
        <w:ind w:left="1080"/>
        <w:jc w:val="both"/>
        <w:rPr>
          <w:rFonts w:cstheme="minorHAnsi"/>
        </w:rPr>
      </w:pPr>
    </w:p>
    <w:p w:rsidR="00023EE2" w:rsidRPr="00D361AD" w:rsidRDefault="00023EE2" w:rsidP="00475CC9">
      <w:pPr>
        <w:pStyle w:val="Prrafodelista"/>
        <w:spacing w:line="240" w:lineRule="auto"/>
        <w:ind w:left="360"/>
        <w:jc w:val="both"/>
        <w:rPr>
          <w:rFonts w:cstheme="minorHAnsi"/>
        </w:rPr>
      </w:pPr>
      <w:r w:rsidRPr="00D361AD">
        <w:rPr>
          <w:rFonts w:cstheme="minorHAnsi"/>
        </w:rPr>
        <w:t xml:space="preserve">Específicas </w:t>
      </w:r>
    </w:p>
    <w:p w:rsidR="00023EE2" w:rsidRPr="00D361AD" w:rsidRDefault="00023EE2" w:rsidP="00475CC9">
      <w:pPr>
        <w:pStyle w:val="Prrafodelista"/>
        <w:numPr>
          <w:ilvl w:val="1"/>
          <w:numId w:val="12"/>
        </w:numPr>
        <w:spacing w:line="240" w:lineRule="auto"/>
        <w:ind w:left="1080"/>
        <w:jc w:val="both"/>
        <w:rPr>
          <w:rFonts w:cstheme="minorHAnsi"/>
        </w:rPr>
      </w:pPr>
      <w:r w:rsidRPr="00D361AD">
        <w:rPr>
          <w:rFonts w:cstheme="minorHAnsi"/>
        </w:rPr>
        <w:t>Comunicación: participación en situaciones de conversación, debate o exposición. Intercambio de opiniones.</w:t>
      </w:r>
    </w:p>
    <w:p w:rsidR="006A2509" w:rsidRPr="00D361AD" w:rsidRDefault="00023EE2" w:rsidP="00475CC9">
      <w:pPr>
        <w:pStyle w:val="Prrafodelista"/>
        <w:numPr>
          <w:ilvl w:val="1"/>
          <w:numId w:val="12"/>
        </w:numPr>
        <w:spacing w:line="240" w:lineRule="auto"/>
        <w:ind w:left="1080"/>
        <w:jc w:val="both"/>
        <w:rPr>
          <w:rFonts w:cstheme="minorHAnsi"/>
        </w:rPr>
      </w:pPr>
      <w:r w:rsidRPr="00D361AD">
        <w:rPr>
          <w:rFonts w:cstheme="minorHAnsi"/>
        </w:rPr>
        <w:t>Comprensión lectora: comprensión literal, inferencial y apreciativ</w:t>
      </w:r>
      <w:r w:rsidR="00B8324C" w:rsidRPr="00D361AD">
        <w:rPr>
          <w:rFonts w:cstheme="minorHAnsi"/>
        </w:rPr>
        <w:t>a</w:t>
      </w:r>
      <w:r w:rsidR="00B8324C" w:rsidRPr="00B8324C">
        <w:t xml:space="preserve"> </w:t>
      </w:r>
      <w:r w:rsidR="00B8324C" w:rsidRPr="00D361AD">
        <w:rPr>
          <w:rFonts w:cstheme="minorHAnsi"/>
        </w:rPr>
        <w:t>de textos de circulación social en formato gráfico y digital</w:t>
      </w:r>
      <w:r w:rsidR="00495DD7" w:rsidRPr="00D361AD">
        <w:rPr>
          <w:rFonts w:cstheme="minorHAnsi"/>
        </w:rPr>
        <w:t xml:space="preserve">. </w:t>
      </w:r>
      <w:r w:rsidR="00FD0568" w:rsidRPr="00D361AD">
        <w:rPr>
          <w:rFonts w:cstheme="minorHAnsi"/>
        </w:rPr>
        <w:t>Focalizando en la interpretación crítica</w:t>
      </w:r>
      <w:r w:rsidR="00495DD7" w:rsidRPr="00D361AD">
        <w:rPr>
          <w:rFonts w:cstheme="minorHAnsi"/>
        </w:rPr>
        <w:t xml:space="preserve"> de los </w:t>
      </w:r>
      <w:r w:rsidR="00B83416" w:rsidRPr="00D361AD">
        <w:rPr>
          <w:rFonts w:cstheme="minorHAnsi"/>
        </w:rPr>
        <w:t>nuevos lenguajes, “códigos” propios de</w:t>
      </w:r>
      <w:r w:rsidR="000B4963" w:rsidRPr="00D361AD">
        <w:rPr>
          <w:rFonts w:cstheme="minorHAnsi"/>
        </w:rPr>
        <w:t xml:space="preserve"> los medios de comunicación social e internet. </w:t>
      </w:r>
    </w:p>
    <w:p w:rsidR="004A4A5F" w:rsidRPr="00D361AD" w:rsidRDefault="00023EE2" w:rsidP="00475CC9">
      <w:pPr>
        <w:pStyle w:val="Prrafodelista"/>
        <w:numPr>
          <w:ilvl w:val="1"/>
          <w:numId w:val="12"/>
        </w:numPr>
        <w:spacing w:line="240" w:lineRule="auto"/>
        <w:ind w:left="1080"/>
        <w:jc w:val="both"/>
        <w:rPr>
          <w:rFonts w:cstheme="minorHAnsi"/>
        </w:rPr>
      </w:pPr>
      <w:r w:rsidRPr="00D361AD">
        <w:rPr>
          <w:rFonts w:cstheme="minorHAnsi"/>
        </w:rPr>
        <w:t>Producción: uso de estrategias de escritura (lo que supone) organización de la escritura, reconocimiento de la información relevante se</w:t>
      </w:r>
      <w:r w:rsidR="001965FE" w:rsidRPr="00D361AD">
        <w:rPr>
          <w:rFonts w:cstheme="minorHAnsi"/>
        </w:rPr>
        <w:t>gún el propósito</w:t>
      </w:r>
      <w:r w:rsidR="00B86D10" w:rsidRPr="00D361AD">
        <w:rPr>
          <w:rFonts w:cstheme="minorHAnsi"/>
        </w:rPr>
        <w:t xml:space="preserve">, </w:t>
      </w:r>
      <w:r w:rsidRPr="00D361AD">
        <w:rPr>
          <w:rFonts w:cstheme="minorHAnsi"/>
        </w:rPr>
        <w:t>el género</w:t>
      </w:r>
      <w:r w:rsidR="00B86D10" w:rsidRPr="00D361AD">
        <w:rPr>
          <w:rFonts w:cstheme="minorHAnsi"/>
        </w:rPr>
        <w:t xml:space="preserve"> y</w:t>
      </w:r>
      <w:r w:rsidR="0061584C" w:rsidRPr="00D361AD">
        <w:rPr>
          <w:rFonts w:cstheme="minorHAnsi"/>
        </w:rPr>
        <w:t xml:space="preserve"> el soporte (gráfico </w:t>
      </w:r>
      <w:r w:rsidR="001965FE" w:rsidRPr="00D361AD">
        <w:rPr>
          <w:rFonts w:cstheme="minorHAnsi"/>
        </w:rPr>
        <w:t>y/</w:t>
      </w:r>
      <w:r w:rsidR="0061584C" w:rsidRPr="00D361AD">
        <w:rPr>
          <w:rFonts w:cstheme="minorHAnsi"/>
        </w:rPr>
        <w:t>o digital)</w:t>
      </w:r>
      <w:r w:rsidRPr="00D361AD">
        <w:rPr>
          <w:rFonts w:cstheme="minorHAnsi"/>
        </w:rPr>
        <w:t>.</w:t>
      </w:r>
      <w:r w:rsidR="0061584C" w:rsidRPr="00D361AD">
        <w:rPr>
          <w:rFonts w:cstheme="minorHAnsi"/>
        </w:rPr>
        <w:t xml:space="preserve"> </w:t>
      </w:r>
      <w:r w:rsidR="00781A6B" w:rsidRPr="00D361AD">
        <w:rPr>
          <w:rFonts w:cstheme="minorHAnsi"/>
        </w:rPr>
        <w:t>Empleo de las TIC</w:t>
      </w:r>
      <w:r w:rsidR="004D19C5" w:rsidRPr="00D361AD">
        <w:rPr>
          <w:rFonts w:cstheme="minorHAnsi"/>
        </w:rPr>
        <w:t xml:space="preserve"> como dispositivos</w:t>
      </w:r>
      <w:r w:rsidR="00977806" w:rsidRPr="00D361AD">
        <w:rPr>
          <w:rFonts w:cstheme="minorHAnsi"/>
        </w:rPr>
        <w:t xml:space="preserve"> </w:t>
      </w:r>
      <w:r w:rsidR="004C3DCB" w:rsidRPr="00D361AD">
        <w:rPr>
          <w:rFonts w:cstheme="minorHAnsi"/>
        </w:rPr>
        <w:t>de conocimiento</w:t>
      </w:r>
      <w:r w:rsidR="005820C5" w:rsidRPr="00D361AD">
        <w:rPr>
          <w:rFonts w:cstheme="minorHAnsi"/>
        </w:rPr>
        <w:t xml:space="preserve"> e información</w:t>
      </w:r>
      <w:r w:rsidR="00781A6B" w:rsidRPr="00D361AD">
        <w:rPr>
          <w:rFonts w:cstheme="minorHAnsi"/>
        </w:rPr>
        <w:t>.</w:t>
      </w:r>
      <w:r w:rsidR="00ED4D15" w:rsidRPr="00D361AD">
        <w:rPr>
          <w:rFonts w:cstheme="minorHAnsi"/>
        </w:rPr>
        <w:t xml:space="preserve"> </w:t>
      </w:r>
    </w:p>
    <w:p w:rsidR="00D361AD" w:rsidRDefault="004A4A5F" w:rsidP="00475CC9">
      <w:pPr>
        <w:pStyle w:val="Prrafodelista"/>
        <w:numPr>
          <w:ilvl w:val="1"/>
          <w:numId w:val="12"/>
        </w:numPr>
        <w:spacing w:line="240" w:lineRule="auto"/>
        <w:ind w:left="1080"/>
        <w:jc w:val="both"/>
        <w:rPr>
          <w:rFonts w:cstheme="minorHAnsi"/>
        </w:rPr>
      </w:pPr>
      <w:r w:rsidRPr="00D361AD">
        <w:rPr>
          <w:rFonts w:cstheme="minorHAnsi"/>
        </w:rPr>
        <w:t xml:space="preserve">Manejo de las TIC como herramientas mediadoras entre el conocimiento y el aprendizaje. </w:t>
      </w:r>
    </w:p>
    <w:p w:rsidR="00023EE2" w:rsidRPr="00D361AD" w:rsidRDefault="00023EE2" w:rsidP="00475CC9">
      <w:pPr>
        <w:pStyle w:val="Prrafodelista"/>
        <w:numPr>
          <w:ilvl w:val="1"/>
          <w:numId w:val="12"/>
        </w:numPr>
        <w:spacing w:line="240" w:lineRule="auto"/>
        <w:ind w:left="1080"/>
        <w:jc w:val="both"/>
        <w:rPr>
          <w:rFonts w:cstheme="minorHAnsi"/>
        </w:rPr>
      </w:pPr>
      <w:r w:rsidRPr="004A4A5F">
        <w:t>Autorregulación del prop</w:t>
      </w:r>
      <w:r w:rsidR="00D361AD">
        <w:t>io proceso de aprendizaje: a</w:t>
      </w:r>
      <w:r w:rsidRPr="004A4A5F">
        <w:t>dopción de est</w:t>
      </w:r>
      <w:r w:rsidR="001D5EFA">
        <w:t xml:space="preserve">rategias o habilidades </w:t>
      </w:r>
      <w:r w:rsidRPr="004A4A5F">
        <w:t>que incluyen planificación,  monitoreo, revisión, elección de medios para alcanzar el fin deseado.</w:t>
      </w:r>
    </w:p>
    <w:p w:rsidR="00B90F47" w:rsidRPr="006D59B1" w:rsidRDefault="00D11FC3" w:rsidP="00475CC9">
      <w:pPr>
        <w:spacing w:line="240" w:lineRule="auto"/>
        <w:jc w:val="both"/>
        <w:rPr>
          <w:rFonts w:cstheme="minorHAnsi"/>
          <w:b/>
        </w:rPr>
      </w:pPr>
      <w:r w:rsidRPr="006D59B1">
        <w:rPr>
          <w:rFonts w:cstheme="minorHAnsi"/>
          <w:b/>
        </w:rPr>
        <w:t>CONTENIDOS</w:t>
      </w:r>
      <w:r w:rsidR="00752FB3">
        <w:rPr>
          <w:rFonts w:cstheme="minorHAnsi"/>
          <w:b/>
        </w:rPr>
        <w:t>:</w:t>
      </w:r>
    </w:p>
    <w:p w:rsidR="00ED391A" w:rsidRPr="006D59B1" w:rsidRDefault="00ED391A" w:rsidP="00475CC9">
      <w:pPr>
        <w:spacing w:line="240" w:lineRule="auto"/>
        <w:jc w:val="both"/>
        <w:rPr>
          <w:rFonts w:cstheme="minorHAnsi"/>
          <w:b/>
          <w:i/>
        </w:rPr>
      </w:pPr>
      <w:r w:rsidRPr="006D59B1">
        <w:rPr>
          <w:rFonts w:cstheme="minorHAnsi"/>
          <w:b/>
          <w:i/>
        </w:rPr>
        <w:t>Bloque 1</w:t>
      </w:r>
      <w:r w:rsidR="008F4E61" w:rsidRPr="006D59B1">
        <w:rPr>
          <w:rFonts w:cstheme="minorHAnsi"/>
          <w:b/>
          <w:i/>
        </w:rPr>
        <w:t>. Contexto sociopolítico cultural actual</w:t>
      </w:r>
      <w:r w:rsidR="00B92269">
        <w:t xml:space="preserve">. </w:t>
      </w:r>
      <w:r w:rsidR="00B92269" w:rsidRPr="00B92269">
        <w:rPr>
          <w:rFonts w:cstheme="minorHAnsi"/>
          <w:b/>
          <w:i/>
        </w:rPr>
        <w:t>Globalización, diversidad cultural y TIC</w:t>
      </w:r>
    </w:p>
    <w:p w:rsidR="00B92269" w:rsidRPr="00B92269" w:rsidRDefault="002472E9" w:rsidP="00475CC9">
      <w:pPr>
        <w:pStyle w:val="Prrafodelista"/>
        <w:numPr>
          <w:ilvl w:val="0"/>
          <w:numId w:val="13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 S</w:t>
      </w:r>
      <w:r w:rsidR="002854E0">
        <w:rPr>
          <w:rFonts w:cstheme="minorHAnsi"/>
        </w:rPr>
        <w:t>ociedad</w:t>
      </w:r>
      <w:r w:rsidR="00B92269">
        <w:rPr>
          <w:rFonts w:cstheme="minorHAnsi"/>
        </w:rPr>
        <w:t xml:space="preserve"> y </w:t>
      </w:r>
      <w:r w:rsidR="002854E0">
        <w:rPr>
          <w:rFonts w:cstheme="minorHAnsi"/>
        </w:rPr>
        <w:t>cultura</w:t>
      </w:r>
      <w:r>
        <w:rPr>
          <w:rFonts w:cstheme="minorHAnsi"/>
        </w:rPr>
        <w:t xml:space="preserve"> posmoderna</w:t>
      </w:r>
    </w:p>
    <w:p w:rsidR="00B92269" w:rsidRPr="0011246A" w:rsidRDefault="00B92269" w:rsidP="00475CC9">
      <w:pPr>
        <w:pStyle w:val="Prrafodelista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La Sociedad de la Información</w:t>
      </w:r>
      <w:r w:rsidR="00746A04" w:rsidRPr="00B92269">
        <w:rPr>
          <w:rFonts w:cstheme="minorHAnsi"/>
        </w:rPr>
        <w:t>: características.</w:t>
      </w:r>
      <w:r w:rsidR="008D6690" w:rsidRPr="008D6690">
        <w:t xml:space="preserve"> </w:t>
      </w:r>
    </w:p>
    <w:p w:rsidR="0011246A" w:rsidRPr="0011246A" w:rsidRDefault="0011246A" w:rsidP="00475CC9">
      <w:pPr>
        <w:pStyle w:val="Prrafodelista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>
        <w:t xml:space="preserve">Evolución de las Tecnologías de la información y la comunicación. La influencia de Internet. </w:t>
      </w:r>
    </w:p>
    <w:p w:rsidR="0011246A" w:rsidRPr="0011246A" w:rsidRDefault="0011246A" w:rsidP="00475CC9">
      <w:pPr>
        <w:pStyle w:val="Prrafodelista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>
        <w:t xml:space="preserve"> </w:t>
      </w:r>
      <w:r w:rsidR="008D6690" w:rsidRPr="0011246A">
        <w:rPr>
          <w:rFonts w:cstheme="minorHAnsi"/>
        </w:rPr>
        <w:t xml:space="preserve">El consumo y la recepción </w:t>
      </w:r>
      <w:r>
        <w:rPr>
          <w:rFonts w:cstheme="minorHAnsi"/>
        </w:rPr>
        <w:t xml:space="preserve">de los medios y las tecnologías: Nuevos modos de producción, circulación y consumo de conocimiento y bienes culturales. </w:t>
      </w:r>
    </w:p>
    <w:p w:rsidR="008F4E61" w:rsidRDefault="001266E4" w:rsidP="00475CC9">
      <w:pPr>
        <w:spacing w:line="240" w:lineRule="auto"/>
        <w:jc w:val="both"/>
        <w:rPr>
          <w:rFonts w:cstheme="minorHAnsi"/>
          <w:b/>
        </w:rPr>
      </w:pPr>
      <w:r w:rsidRPr="006D59B1">
        <w:rPr>
          <w:rFonts w:cstheme="minorHAnsi"/>
          <w:b/>
          <w:i/>
        </w:rPr>
        <w:t>Bloque 2.</w:t>
      </w:r>
      <w:r w:rsidRPr="007F06A7">
        <w:rPr>
          <w:rFonts w:cstheme="minorHAnsi"/>
          <w:b/>
          <w:i/>
        </w:rPr>
        <w:t xml:space="preserve"> </w:t>
      </w:r>
      <w:r w:rsidR="00C07D24" w:rsidRPr="007F06A7">
        <w:rPr>
          <w:rFonts w:cstheme="minorHAnsi"/>
          <w:b/>
          <w:i/>
        </w:rPr>
        <w:t xml:space="preserve">La comunicación </w:t>
      </w:r>
      <w:r w:rsidR="00FB2800">
        <w:rPr>
          <w:rFonts w:cstheme="minorHAnsi"/>
          <w:b/>
          <w:i/>
        </w:rPr>
        <w:t>y la cultura masiva</w:t>
      </w:r>
    </w:p>
    <w:p w:rsidR="002F7F95" w:rsidRDefault="00C07D24" w:rsidP="00475CC9">
      <w:pPr>
        <w:pStyle w:val="Prrafodelista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 w:rsidRPr="00C07D24">
        <w:rPr>
          <w:rFonts w:cstheme="minorHAnsi"/>
        </w:rPr>
        <w:t>Los modelos</w:t>
      </w:r>
      <w:r w:rsidR="001056BC">
        <w:rPr>
          <w:rFonts w:cstheme="minorHAnsi"/>
        </w:rPr>
        <w:t xml:space="preserve"> comunicativos</w:t>
      </w:r>
      <w:r w:rsidRPr="00C07D24">
        <w:rPr>
          <w:rFonts w:cstheme="minorHAnsi"/>
        </w:rPr>
        <w:t xml:space="preserve">: de la transmisión de información a la producción de sentidos. </w:t>
      </w:r>
    </w:p>
    <w:p w:rsidR="00C07D24" w:rsidRPr="002F7F95" w:rsidRDefault="002F7F95" w:rsidP="00475CC9">
      <w:pPr>
        <w:pStyle w:val="Prrafodelista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 w:rsidRPr="002F7F95">
        <w:rPr>
          <w:rFonts w:cstheme="minorHAnsi"/>
        </w:rPr>
        <w:t xml:space="preserve"> La Comunicación como</w:t>
      </w:r>
      <w:r w:rsidR="00F52EC7">
        <w:rPr>
          <w:rFonts w:cstheme="minorHAnsi"/>
        </w:rPr>
        <w:t xml:space="preserve"> producción social de sentidos y</w:t>
      </w:r>
      <w:r w:rsidRPr="002F7F95">
        <w:rPr>
          <w:rFonts w:cstheme="minorHAnsi"/>
        </w:rPr>
        <w:t xml:space="preserve"> hecho cultural. </w:t>
      </w:r>
      <w:r>
        <w:rPr>
          <w:rFonts w:cstheme="minorHAnsi"/>
        </w:rPr>
        <w:t xml:space="preserve">Mensaje y discurso en los procesos de producción de sentidos. </w:t>
      </w:r>
      <w:r w:rsidR="002854E0">
        <w:rPr>
          <w:rFonts w:cstheme="minorHAnsi"/>
        </w:rPr>
        <w:t>Consumidor crítico</w:t>
      </w:r>
      <w:r w:rsidR="00051EF8">
        <w:rPr>
          <w:rFonts w:cstheme="minorHAnsi"/>
        </w:rPr>
        <w:t>.</w:t>
      </w:r>
    </w:p>
    <w:p w:rsidR="002F7F95" w:rsidRDefault="002F7F95" w:rsidP="00475CC9">
      <w:pPr>
        <w:pStyle w:val="Prrafodelista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El campo actual de la cultura masiva. </w:t>
      </w:r>
      <w:r w:rsidR="00E25ECE">
        <w:rPr>
          <w:rFonts w:cstheme="minorHAnsi"/>
        </w:rPr>
        <w:t xml:space="preserve">Ciudadanía digital. </w:t>
      </w:r>
    </w:p>
    <w:p w:rsidR="00C705F0" w:rsidRPr="00E25ECE" w:rsidRDefault="002854E0" w:rsidP="00475CC9">
      <w:pPr>
        <w:pStyle w:val="Prrafodelista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Med</w:t>
      </w:r>
      <w:r w:rsidR="006B2FC4">
        <w:rPr>
          <w:rFonts w:cstheme="minorHAnsi"/>
        </w:rPr>
        <w:t>ios de comunicación:</w:t>
      </w:r>
      <w:r>
        <w:rPr>
          <w:rFonts w:cstheme="minorHAnsi"/>
        </w:rPr>
        <w:t xml:space="preserve"> </w:t>
      </w:r>
      <w:r w:rsidR="002472E9">
        <w:rPr>
          <w:rFonts w:cstheme="minorHAnsi"/>
        </w:rPr>
        <w:t>prensa</w:t>
      </w:r>
      <w:r w:rsidR="006B2FC4">
        <w:rPr>
          <w:rFonts w:cstheme="minorHAnsi"/>
        </w:rPr>
        <w:t xml:space="preserve"> escrita y digital</w:t>
      </w:r>
      <w:r w:rsidR="002472E9">
        <w:rPr>
          <w:rFonts w:cstheme="minorHAnsi"/>
        </w:rPr>
        <w:t xml:space="preserve">, </w:t>
      </w:r>
      <w:r w:rsidR="00C05088">
        <w:rPr>
          <w:rFonts w:cstheme="minorHAnsi"/>
        </w:rPr>
        <w:t xml:space="preserve">televisión, redes sociales. Análisis </w:t>
      </w:r>
      <w:r>
        <w:rPr>
          <w:rFonts w:cstheme="minorHAnsi"/>
        </w:rPr>
        <w:t xml:space="preserve"> </w:t>
      </w:r>
      <w:r w:rsidR="00C05088">
        <w:rPr>
          <w:rFonts w:cstheme="minorHAnsi"/>
        </w:rPr>
        <w:t>de “</w:t>
      </w:r>
      <w:r w:rsidR="006B2FC4">
        <w:rPr>
          <w:rFonts w:cstheme="minorHAnsi"/>
        </w:rPr>
        <w:t>publicidades</w:t>
      </w:r>
      <w:r w:rsidR="00C05088">
        <w:rPr>
          <w:rFonts w:cstheme="minorHAnsi"/>
        </w:rPr>
        <w:t>”</w:t>
      </w:r>
      <w:r w:rsidR="006B2FC4">
        <w:rPr>
          <w:rFonts w:cstheme="minorHAnsi"/>
        </w:rPr>
        <w:t>.</w:t>
      </w:r>
      <w:r w:rsidR="004E6DA6" w:rsidRPr="00E25ECE">
        <w:rPr>
          <w:rFonts w:cstheme="minorHAnsi"/>
        </w:rPr>
        <w:t xml:space="preserve"> </w:t>
      </w:r>
    </w:p>
    <w:p w:rsidR="002E53F2" w:rsidRDefault="002E53F2" w:rsidP="00475CC9">
      <w:pPr>
        <w:spacing w:line="240" w:lineRule="auto"/>
        <w:jc w:val="both"/>
        <w:rPr>
          <w:rFonts w:cstheme="minorHAnsi"/>
          <w:b/>
          <w:i/>
        </w:rPr>
      </w:pPr>
      <w:r w:rsidRPr="00344F57">
        <w:rPr>
          <w:rFonts w:cstheme="minorHAnsi"/>
          <w:b/>
          <w:i/>
        </w:rPr>
        <w:t>Bloque 3. Las TIC en los proc</w:t>
      </w:r>
      <w:r w:rsidR="00344F57">
        <w:rPr>
          <w:rFonts w:cstheme="minorHAnsi"/>
          <w:b/>
          <w:i/>
        </w:rPr>
        <w:t>esos de enseñanza y aprendizaje</w:t>
      </w:r>
    </w:p>
    <w:p w:rsidR="00051EF8" w:rsidRPr="00051EF8" w:rsidRDefault="00051EF8" w:rsidP="00475CC9">
      <w:pPr>
        <w:pStyle w:val="Prrafodelista"/>
        <w:numPr>
          <w:ilvl w:val="0"/>
          <w:numId w:val="5"/>
        </w:numPr>
        <w:spacing w:line="240" w:lineRule="auto"/>
        <w:jc w:val="both"/>
        <w:rPr>
          <w:rFonts w:cstheme="minorHAnsi"/>
          <w:b/>
          <w:i/>
        </w:rPr>
      </w:pPr>
      <w:r>
        <w:rPr>
          <w:rFonts w:cstheme="minorHAnsi"/>
        </w:rPr>
        <w:lastRenderedPageBreak/>
        <w:t>Educación y tecnología, una nueva visión de la enseñanza. L</w:t>
      </w:r>
      <w:r w:rsidR="002E53F2" w:rsidRPr="00051EF8">
        <w:rPr>
          <w:rFonts w:cstheme="minorHAnsi"/>
        </w:rPr>
        <w:t xml:space="preserve">as TIC </w:t>
      </w:r>
      <w:r w:rsidR="00344F57" w:rsidRPr="00051EF8">
        <w:rPr>
          <w:rFonts w:cstheme="minorHAnsi"/>
        </w:rPr>
        <w:t>en el aula: recurso, herramienta</w:t>
      </w:r>
      <w:r w:rsidR="002E53F2" w:rsidRPr="00051EF8">
        <w:rPr>
          <w:rFonts w:cstheme="minorHAnsi"/>
        </w:rPr>
        <w:t xml:space="preserve">, </w:t>
      </w:r>
      <w:r w:rsidR="00344F57" w:rsidRPr="00051EF8">
        <w:rPr>
          <w:rFonts w:cstheme="minorHAnsi"/>
        </w:rPr>
        <w:t>entorno o c</w:t>
      </w:r>
      <w:r>
        <w:rPr>
          <w:rFonts w:cstheme="minorHAnsi"/>
        </w:rPr>
        <w:t>ontenido.</w:t>
      </w:r>
    </w:p>
    <w:p w:rsidR="00051EF8" w:rsidRPr="00051EF8" w:rsidRDefault="00344F57" w:rsidP="00475CC9">
      <w:pPr>
        <w:pStyle w:val="Prrafodelista"/>
        <w:numPr>
          <w:ilvl w:val="0"/>
          <w:numId w:val="5"/>
        </w:numPr>
        <w:spacing w:line="240" w:lineRule="auto"/>
        <w:jc w:val="both"/>
        <w:rPr>
          <w:rFonts w:cstheme="minorHAnsi"/>
          <w:b/>
          <w:i/>
        </w:rPr>
      </w:pPr>
      <w:r w:rsidRPr="00051EF8">
        <w:rPr>
          <w:rFonts w:cstheme="minorHAnsi"/>
        </w:rPr>
        <w:t xml:space="preserve">Redefinición del rol docente: el docente como productor de conocimientos, mediador y facilitador de aprendizajes con TIC. </w:t>
      </w:r>
    </w:p>
    <w:p w:rsidR="000F3749" w:rsidRPr="000A10D5" w:rsidRDefault="00D2009A" w:rsidP="00475CC9">
      <w:pPr>
        <w:pStyle w:val="Prrafodelista"/>
        <w:numPr>
          <w:ilvl w:val="0"/>
          <w:numId w:val="5"/>
        </w:numPr>
        <w:spacing w:line="240" w:lineRule="auto"/>
        <w:jc w:val="both"/>
        <w:rPr>
          <w:rFonts w:cstheme="minorHAnsi"/>
          <w:b/>
          <w:i/>
        </w:rPr>
      </w:pPr>
      <w:r w:rsidRPr="00051EF8">
        <w:rPr>
          <w:rFonts w:cstheme="minorHAnsi"/>
        </w:rPr>
        <w:t xml:space="preserve">Estrategias didácticas para la incorporación de las TIC en las actividades áulicas. </w:t>
      </w:r>
      <w:r w:rsidR="00C05088" w:rsidRPr="00C05088">
        <w:rPr>
          <w:rFonts w:cstheme="minorHAnsi"/>
        </w:rPr>
        <w:t>Telefonía celular: un nuevo recurso didáctico.</w:t>
      </w:r>
    </w:p>
    <w:p w:rsidR="000A10D5" w:rsidRDefault="000A10D5" w:rsidP="00475CC9">
      <w:pPr>
        <w:spacing w:line="240" w:lineRule="auto"/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Eje Transversal: Educación sexual integral</w:t>
      </w:r>
    </w:p>
    <w:p w:rsidR="000A10D5" w:rsidRDefault="00B01EFE" w:rsidP="00475CC9">
      <w:pPr>
        <w:pStyle w:val="Prrafodelista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 w:rsidRPr="00B01EFE">
        <w:rPr>
          <w:rFonts w:cstheme="minorHAnsi"/>
        </w:rPr>
        <w:t>Marco Normativo, Ley 26150</w:t>
      </w:r>
    </w:p>
    <w:p w:rsidR="006B183A" w:rsidRPr="006B183A" w:rsidRDefault="00B01EFE" w:rsidP="00475CC9">
      <w:pPr>
        <w:pStyle w:val="Prrafodelista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La escuela y la educación sexual integral: conten</w:t>
      </w:r>
      <w:r w:rsidR="006B183A">
        <w:rPr>
          <w:rFonts w:cstheme="minorHAnsi"/>
        </w:rPr>
        <w:t xml:space="preserve">idos y propuestas para el aula. </w:t>
      </w:r>
      <w:r w:rsidR="00105D2A" w:rsidRPr="006B183A">
        <w:rPr>
          <w:rFonts w:cstheme="minorHAnsi"/>
        </w:rPr>
        <w:t xml:space="preserve">El desarrollo de </w:t>
      </w:r>
      <w:r w:rsidR="006B183A" w:rsidRPr="006B183A">
        <w:rPr>
          <w:rFonts w:cstheme="minorHAnsi"/>
        </w:rPr>
        <w:t>competencias en la Educación inicial:</w:t>
      </w:r>
    </w:p>
    <w:p w:rsidR="006B183A" w:rsidRDefault="006B183A" w:rsidP="00475CC9">
      <w:pPr>
        <w:pStyle w:val="Prrafodelista"/>
        <w:numPr>
          <w:ilvl w:val="1"/>
          <w:numId w:val="14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Explorar distintas formas de organización familiar, juego, trabajos, etc. Reconocer y expresar sentimientos, emociones, afectos y necesidades propias y respetar los sentimientos, emociones y necesidades de los otros. Identificar y valorar las diferencias físicas de las personas, poner el valor la importancia de la diversidad.</w:t>
      </w:r>
      <w:r w:rsidR="00C1397C">
        <w:rPr>
          <w:rFonts w:cstheme="minorHAnsi"/>
        </w:rPr>
        <w:t xml:space="preserve"> La prevención del </w:t>
      </w:r>
      <w:proofErr w:type="spellStart"/>
      <w:proofErr w:type="gramStart"/>
      <w:r w:rsidR="00C1397C">
        <w:rPr>
          <w:rFonts w:cstheme="minorHAnsi"/>
        </w:rPr>
        <w:t>bulling</w:t>
      </w:r>
      <w:proofErr w:type="spellEnd"/>
      <w:r w:rsidR="00C1397C">
        <w:rPr>
          <w:rFonts w:cstheme="minorHAnsi"/>
        </w:rPr>
        <w:t xml:space="preserve"> .</w:t>
      </w:r>
      <w:proofErr w:type="gramEnd"/>
      <w:r w:rsidR="00C1397C">
        <w:rPr>
          <w:rFonts w:cstheme="minorHAnsi"/>
        </w:rPr>
        <w:t xml:space="preserve"> </w:t>
      </w:r>
    </w:p>
    <w:p w:rsidR="006B183A" w:rsidRPr="00C1397C" w:rsidRDefault="006B183A" w:rsidP="00475CC9">
      <w:pPr>
        <w:pStyle w:val="Prrafodelista"/>
        <w:numPr>
          <w:ilvl w:val="1"/>
          <w:numId w:val="14"/>
        </w:numPr>
        <w:spacing w:line="240" w:lineRule="auto"/>
        <w:jc w:val="both"/>
        <w:rPr>
          <w:rFonts w:cstheme="minorHAnsi"/>
        </w:rPr>
      </w:pPr>
      <w:r w:rsidRPr="006B183A">
        <w:rPr>
          <w:rFonts w:cstheme="minorHAnsi"/>
        </w:rPr>
        <w:t xml:space="preserve">El conocimiento del propio cuerpo: el cuidado, la salud, la higiene y seguridad personal y la de otros. La prevención del abuso sexual infantil. </w:t>
      </w:r>
    </w:p>
    <w:p w:rsidR="002455A7" w:rsidRDefault="002455A7" w:rsidP="00475CC9">
      <w:pPr>
        <w:spacing w:line="240" w:lineRule="auto"/>
        <w:jc w:val="both"/>
        <w:rPr>
          <w:rFonts w:cstheme="minorHAnsi"/>
          <w:b/>
        </w:rPr>
      </w:pPr>
      <w:r w:rsidRPr="006D59B1">
        <w:rPr>
          <w:rFonts w:cstheme="minorHAnsi"/>
          <w:b/>
        </w:rPr>
        <w:t>BIBLIOGRAFÍA:</w:t>
      </w:r>
    </w:p>
    <w:p w:rsidR="00695524" w:rsidRDefault="00695524" w:rsidP="00475CC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Castellano, Hugo M. (2010) </w:t>
      </w:r>
      <w:r w:rsidRPr="003979F8">
        <w:rPr>
          <w:rFonts w:cstheme="minorHAnsi"/>
          <w:i/>
        </w:rPr>
        <w:t xml:space="preserve">Integración de la Tecnología Educativa en el Aula. Enseñando con las TIC. </w:t>
      </w:r>
      <w:r>
        <w:rPr>
          <w:rFonts w:cstheme="minorHAnsi"/>
        </w:rPr>
        <w:t xml:space="preserve">Buenos Aires: CENGAGE </w:t>
      </w:r>
      <w:proofErr w:type="spellStart"/>
      <w:r>
        <w:rPr>
          <w:rFonts w:cstheme="minorHAnsi"/>
        </w:rPr>
        <w:t>Learning</w:t>
      </w:r>
      <w:proofErr w:type="spellEnd"/>
      <w:r>
        <w:rPr>
          <w:rFonts w:cstheme="minorHAnsi"/>
        </w:rPr>
        <w:t>.</w:t>
      </w:r>
    </w:p>
    <w:p w:rsidR="00DA7021" w:rsidRDefault="00DA7021" w:rsidP="00475CC9">
      <w:pPr>
        <w:spacing w:after="0" w:line="240" w:lineRule="auto"/>
        <w:jc w:val="both"/>
        <w:rPr>
          <w:rFonts w:cstheme="minorHAnsi"/>
        </w:rPr>
      </w:pPr>
      <w:r w:rsidRPr="00DA7021">
        <w:rPr>
          <w:rFonts w:cstheme="minorHAnsi"/>
        </w:rPr>
        <w:t>Instituto de Estudios sobre Comunicación (editor) (2010): “Pensar los medios en la era digital. Iberoamérica frente al desafío de la convergencia”. Buenos Aires: Inclusiones.</w:t>
      </w:r>
    </w:p>
    <w:p w:rsidR="00DA7021" w:rsidRDefault="00DA7021" w:rsidP="00475CC9">
      <w:pPr>
        <w:spacing w:after="0" w:line="240" w:lineRule="auto"/>
        <w:jc w:val="both"/>
        <w:rPr>
          <w:rFonts w:cstheme="minorHAnsi"/>
        </w:rPr>
      </w:pPr>
      <w:r w:rsidRPr="00DA7021">
        <w:rPr>
          <w:rFonts w:cstheme="minorHAnsi"/>
        </w:rPr>
        <w:t xml:space="preserve">Levis,  Diego  (1999)  </w:t>
      </w:r>
      <w:r w:rsidRPr="003979F8">
        <w:rPr>
          <w:rFonts w:cstheme="minorHAnsi"/>
          <w:i/>
        </w:rPr>
        <w:t>La  Pantalla  Ubicua.  Comunicación  en  la  sociedad  digital</w:t>
      </w:r>
      <w:r w:rsidRPr="00DA7021">
        <w:rPr>
          <w:rFonts w:cstheme="minorHAnsi"/>
        </w:rPr>
        <w:t xml:space="preserve">.  Buenos Aires: </w:t>
      </w:r>
      <w:proofErr w:type="spellStart"/>
      <w:r w:rsidRPr="00DA7021">
        <w:rPr>
          <w:rFonts w:cstheme="minorHAnsi"/>
        </w:rPr>
        <w:t>Ciccus</w:t>
      </w:r>
      <w:proofErr w:type="spellEnd"/>
      <w:r w:rsidRPr="00DA7021">
        <w:rPr>
          <w:rFonts w:cstheme="minorHAnsi"/>
        </w:rPr>
        <w:t>/La Crujía.</w:t>
      </w:r>
    </w:p>
    <w:p w:rsidR="00695524" w:rsidRPr="00DA7021" w:rsidRDefault="00695524" w:rsidP="00475CC9">
      <w:pPr>
        <w:spacing w:after="0" w:line="240" w:lineRule="auto"/>
        <w:jc w:val="both"/>
        <w:rPr>
          <w:rFonts w:cstheme="minorHAnsi"/>
        </w:rPr>
      </w:pPr>
      <w:proofErr w:type="spellStart"/>
      <w:r w:rsidRPr="00695524">
        <w:rPr>
          <w:rFonts w:cstheme="minorHAnsi"/>
        </w:rPr>
        <w:t>Margiolakis</w:t>
      </w:r>
      <w:proofErr w:type="spellEnd"/>
      <w:r w:rsidRPr="00695524">
        <w:rPr>
          <w:rFonts w:cstheme="minorHAnsi"/>
        </w:rPr>
        <w:t xml:space="preserve">, Evangelina y Cora, Edith (2011) </w:t>
      </w:r>
      <w:r w:rsidRPr="003979F8">
        <w:rPr>
          <w:rFonts w:cstheme="minorHAnsi"/>
          <w:i/>
        </w:rPr>
        <w:t>Enseñar comunicación: dilemas, desafíos y posibilidades</w:t>
      </w:r>
      <w:r w:rsidRPr="00695524">
        <w:rPr>
          <w:rFonts w:cstheme="minorHAnsi"/>
        </w:rPr>
        <w:t>. Buenos Aires: La Crujía.</w:t>
      </w:r>
    </w:p>
    <w:p w:rsidR="00F63B21" w:rsidRDefault="00D948DC" w:rsidP="00475CC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Mata, María Cristina (1985</w:t>
      </w:r>
      <w:r w:rsidRPr="003979F8">
        <w:rPr>
          <w:rFonts w:cstheme="minorHAnsi"/>
        </w:rPr>
        <w:t>)</w:t>
      </w:r>
      <w:r w:rsidRPr="003979F8">
        <w:rPr>
          <w:rFonts w:cstheme="minorHAnsi"/>
          <w:i/>
        </w:rPr>
        <w:t xml:space="preserve"> Módulo 2, Curso de Especialización Educación para la comunicación.</w:t>
      </w:r>
      <w:r>
        <w:rPr>
          <w:rFonts w:cstheme="minorHAnsi"/>
        </w:rPr>
        <w:t xml:space="preserve"> Buenos Aires: La Crujía.  </w:t>
      </w:r>
    </w:p>
    <w:p w:rsidR="00DA7021" w:rsidRDefault="00DA7021" w:rsidP="00475CC9">
      <w:pPr>
        <w:spacing w:after="0" w:line="240" w:lineRule="auto"/>
        <w:jc w:val="both"/>
        <w:rPr>
          <w:rFonts w:cstheme="minorHAnsi"/>
        </w:rPr>
      </w:pPr>
      <w:r w:rsidRPr="00DA7021">
        <w:rPr>
          <w:rFonts w:cstheme="minorHAnsi"/>
        </w:rPr>
        <w:t>Quevedo, Luis Alberto (</w:t>
      </w:r>
      <w:proofErr w:type="spellStart"/>
      <w:r w:rsidRPr="00DA7021">
        <w:rPr>
          <w:rFonts w:cstheme="minorHAnsi"/>
        </w:rPr>
        <w:t>comp.</w:t>
      </w:r>
      <w:proofErr w:type="spellEnd"/>
      <w:r w:rsidRPr="00DA7021">
        <w:rPr>
          <w:rFonts w:cstheme="minorHAnsi"/>
        </w:rPr>
        <w:t>).</w:t>
      </w:r>
      <w:r w:rsidR="00695524">
        <w:rPr>
          <w:rFonts w:cstheme="minorHAnsi"/>
        </w:rPr>
        <w:t xml:space="preserve"> (2015) </w:t>
      </w:r>
      <w:r w:rsidRPr="00DA7021">
        <w:rPr>
          <w:rFonts w:cstheme="minorHAnsi"/>
        </w:rPr>
        <w:t xml:space="preserve"> </w:t>
      </w:r>
      <w:r w:rsidRPr="003979F8">
        <w:rPr>
          <w:rFonts w:cstheme="minorHAnsi"/>
          <w:i/>
        </w:rPr>
        <w:t>La cultura argentina</w:t>
      </w:r>
      <w:r w:rsidR="00695524" w:rsidRPr="003979F8">
        <w:rPr>
          <w:rFonts w:cstheme="minorHAnsi"/>
          <w:i/>
        </w:rPr>
        <w:t xml:space="preserve"> hoy. Tendencias</w:t>
      </w:r>
      <w:proofErr w:type="gramStart"/>
      <w:r w:rsidR="00695524" w:rsidRPr="003979F8">
        <w:rPr>
          <w:rFonts w:cstheme="minorHAnsi"/>
          <w:i/>
        </w:rPr>
        <w:t>!</w:t>
      </w:r>
      <w:proofErr w:type="gramEnd"/>
      <w:r w:rsidR="00695524">
        <w:rPr>
          <w:rFonts w:cstheme="minorHAnsi"/>
        </w:rPr>
        <w:t xml:space="preserve"> Buenos Aires: Siglo XXI.</w:t>
      </w:r>
    </w:p>
    <w:p w:rsidR="00116C2D" w:rsidRDefault="00DA7021" w:rsidP="00475CC9">
      <w:pPr>
        <w:spacing w:after="0" w:line="240" w:lineRule="auto"/>
        <w:jc w:val="both"/>
        <w:rPr>
          <w:rFonts w:cstheme="minorHAnsi"/>
        </w:rPr>
      </w:pPr>
      <w:proofErr w:type="spellStart"/>
      <w:r w:rsidRPr="00DA7021">
        <w:rPr>
          <w:rFonts w:cstheme="minorHAnsi"/>
        </w:rPr>
        <w:t>Schnaider</w:t>
      </w:r>
      <w:proofErr w:type="spellEnd"/>
      <w:r w:rsidRPr="00DA7021">
        <w:rPr>
          <w:rFonts w:cstheme="minorHAnsi"/>
        </w:rPr>
        <w:t xml:space="preserve">, Romina y </w:t>
      </w:r>
      <w:proofErr w:type="spellStart"/>
      <w:r w:rsidRPr="00DA7021">
        <w:rPr>
          <w:rFonts w:cstheme="minorHAnsi"/>
        </w:rPr>
        <w:t>Zarowsky</w:t>
      </w:r>
      <w:proofErr w:type="spellEnd"/>
      <w:r w:rsidRPr="00DA7021">
        <w:rPr>
          <w:rFonts w:cstheme="minorHAnsi"/>
        </w:rPr>
        <w:t xml:space="preserve">, Mariano (2004).  </w:t>
      </w:r>
      <w:r w:rsidRPr="003979F8">
        <w:rPr>
          <w:rFonts w:cstheme="minorHAnsi"/>
          <w:i/>
        </w:rPr>
        <w:t>Comunicación para principiantes</w:t>
      </w:r>
      <w:r w:rsidRPr="00DA7021">
        <w:rPr>
          <w:rFonts w:cstheme="minorHAnsi"/>
        </w:rPr>
        <w:t>. Buenos Aires: Longseller - Era Naciente.</w:t>
      </w:r>
    </w:p>
    <w:p w:rsidR="00475CC9" w:rsidRDefault="00475CC9" w:rsidP="00475CC9">
      <w:pPr>
        <w:spacing w:after="0" w:line="240" w:lineRule="auto"/>
        <w:jc w:val="both"/>
        <w:rPr>
          <w:rFonts w:cstheme="minorHAnsi"/>
        </w:rPr>
      </w:pPr>
    </w:p>
    <w:p w:rsidR="00B90F47" w:rsidRDefault="00C1397C" w:rsidP="00475CC9">
      <w:pPr>
        <w:spacing w:after="0" w:line="240" w:lineRule="auto"/>
        <w:jc w:val="both"/>
        <w:rPr>
          <w:rFonts w:cstheme="minorHAnsi"/>
          <w:b/>
        </w:rPr>
      </w:pPr>
      <w:r w:rsidRPr="00C1397C">
        <w:rPr>
          <w:rFonts w:cstheme="minorHAnsi"/>
          <w:b/>
        </w:rPr>
        <w:t>BIBLIOGRAFÍA ESPECÍFICA DE ESI:</w:t>
      </w:r>
      <w:bookmarkStart w:id="0" w:name="_GoBack"/>
      <w:bookmarkEnd w:id="0"/>
    </w:p>
    <w:p w:rsidR="00475CC9" w:rsidRDefault="00475CC9" w:rsidP="00475CC9">
      <w:pPr>
        <w:spacing w:after="0" w:line="240" w:lineRule="auto"/>
        <w:jc w:val="both"/>
        <w:rPr>
          <w:rFonts w:cstheme="minorHAnsi"/>
          <w:b/>
        </w:rPr>
      </w:pPr>
    </w:p>
    <w:p w:rsidR="0034101B" w:rsidRPr="0034101B" w:rsidRDefault="0034101B" w:rsidP="00475CC9">
      <w:pPr>
        <w:spacing w:after="0" w:line="240" w:lineRule="auto"/>
        <w:jc w:val="both"/>
        <w:rPr>
          <w:rFonts w:cstheme="minorHAnsi"/>
          <w:i/>
        </w:rPr>
      </w:pPr>
      <w:r w:rsidRPr="0034101B">
        <w:rPr>
          <w:rFonts w:cstheme="minorHAnsi"/>
        </w:rPr>
        <w:t>Minis</w:t>
      </w:r>
      <w:r>
        <w:rPr>
          <w:rFonts w:cstheme="minorHAnsi"/>
        </w:rPr>
        <w:t xml:space="preserve">terio de Educación de la Nación (2006) </w:t>
      </w:r>
      <w:r w:rsidR="000C1FFB" w:rsidRPr="0034101B">
        <w:rPr>
          <w:rFonts w:cstheme="minorHAnsi"/>
          <w:i/>
        </w:rPr>
        <w:t>Ley 26150: Programa Nacional de Educación</w:t>
      </w:r>
      <w:r w:rsidRPr="0034101B">
        <w:rPr>
          <w:rFonts w:cstheme="minorHAnsi"/>
          <w:i/>
        </w:rPr>
        <w:t xml:space="preserve"> Sexual integral. </w:t>
      </w:r>
    </w:p>
    <w:p w:rsidR="0034101B" w:rsidRPr="0034101B" w:rsidRDefault="00563DB3" w:rsidP="00475CC9">
      <w:pPr>
        <w:spacing w:after="0" w:line="240" w:lineRule="auto"/>
        <w:jc w:val="both"/>
        <w:rPr>
          <w:rFonts w:cstheme="minorHAnsi"/>
          <w:i/>
        </w:rPr>
      </w:pPr>
      <w:r w:rsidRPr="00563DB3">
        <w:t xml:space="preserve"> </w:t>
      </w:r>
      <w:r w:rsidR="0034101B" w:rsidRPr="0034101B">
        <w:rPr>
          <w:rFonts w:cstheme="minorHAnsi"/>
        </w:rPr>
        <w:t>Minis</w:t>
      </w:r>
      <w:r w:rsidR="0034101B">
        <w:rPr>
          <w:rFonts w:cstheme="minorHAnsi"/>
        </w:rPr>
        <w:t>terio de Educación de la Nación</w:t>
      </w:r>
      <w:r w:rsidR="0034101B" w:rsidRPr="0034101B">
        <w:rPr>
          <w:rFonts w:cstheme="minorHAnsi"/>
        </w:rPr>
        <w:t xml:space="preserve"> (2008) </w:t>
      </w:r>
      <w:r w:rsidR="0034101B" w:rsidRPr="0034101B">
        <w:rPr>
          <w:rFonts w:cstheme="minorHAnsi"/>
          <w:i/>
        </w:rPr>
        <w:t>Lineamientos Curriculares para la Educación Sexual Integral.</w:t>
      </w:r>
    </w:p>
    <w:p w:rsidR="00CE5C4D" w:rsidRDefault="0034101B" w:rsidP="00475CC9">
      <w:pPr>
        <w:spacing w:after="0" w:line="240" w:lineRule="auto"/>
        <w:jc w:val="both"/>
        <w:rPr>
          <w:rFonts w:cstheme="minorHAnsi"/>
        </w:rPr>
      </w:pPr>
      <w:r w:rsidRPr="0034101B">
        <w:rPr>
          <w:rFonts w:cstheme="minorHAnsi"/>
        </w:rPr>
        <w:t>Minis</w:t>
      </w:r>
      <w:r>
        <w:rPr>
          <w:rFonts w:cstheme="minorHAnsi"/>
        </w:rPr>
        <w:t xml:space="preserve">terio de Educación de la Nación (2011) </w:t>
      </w:r>
      <w:r w:rsidR="00F174A9" w:rsidRPr="0034101B">
        <w:rPr>
          <w:rFonts w:cstheme="minorHAnsi"/>
          <w:i/>
        </w:rPr>
        <w:t>Programa Nacional de E</w:t>
      </w:r>
      <w:r w:rsidRPr="0034101B">
        <w:rPr>
          <w:rFonts w:cstheme="minorHAnsi"/>
          <w:i/>
        </w:rPr>
        <w:t>ducación Sexual Integral</w:t>
      </w:r>
      <w:r w:rsidR="00F174A9" w:rsidRPr="0034101B">
        <w:rPr>
          <w:rFonts w:cstheme="minorHAnsi"/>
          <w:i/>
        </w:rPr>
        <w:t>.</w:t>
      </w:r>
      <w:r>
        <w:rPr>
          <w:rFonts w:cstheme="minorHAnsi"/>
          <w:i/>
        </w:rPr>
        <w:t xml:space="preserve"> </w:t>
      </w:r>
      <w:r w:rsidR="00F174A9" w:rsidRPr="00F174A9">
        <w:rPr>
          <w:rFonts w:cstheme="minorHAnsi"/>
          <w:i/>
        </w:rPr>
        <w:t>Educación Sexual Integral. Contenidos y actividades para el aula</w:t>
      </w:r>
      <w:r w:rsidR="00F174A9">
        <w:rPr>
          <w:rFonts w:cstheme="minorHAnsi"/>
        </w:rPr>
        <w:t>.</w:t>
      </w:r>
      <w:r w:rsidR="00F174A9" w:rsidRPr="00F174A9">
        <w:t xml:space="preserve"> </w:t>
      </w:r>
      <w:r w:rsidR="00F174A9" w:rsidRPr="00F174A9">
        <w:rPr>
          <w:rFonts w:cstheme="minorHAnsi"/>
        </w:rPr>
        <w:t>Buenos Aires: Ministerio de Educación de la</w:t>
      </w:r>
      <w:r w:rsidR="00CE5C4D">
        <w:rPr>
          <w:rFonts w:cstheme="minorHAnsi"/>
        </w:rPr>
        <w:t xml:space="preserve"> Nación.</w:t>
      </w:r>
    </w:p>
    <w:p w:rsidR="00CE1E30" w:rsidRPr="006D59B1" w:rsidRDefault="00CE5C4D" w:rsidP="00475CC9">
      <w:pPr>
        <w:spacing w:after="0" w:line="240" w:lineRule="auto"/>
        <w:jc w:val="both"/>
        <w:rPr>
          <w:rFonts w:cstheme="minorHAnsi"/>
        </w:rPr>
      </w:pPr>
      <w:r w:rsidRPr="00CE5C4D">
        <w:rPr>
          <w:rFonts w:cstheme="minorHAnsi"/>
        </w:rPr>
        <w:t xml:space="preserve"> </w:t>
      </w:r>
    </w:p>
    <w:p w:rsidR="00276CBE" w:rsidRPr="006D59B1" w:rsidRDefault="00276CBE" w:rsidP="00475CC9">
      <w:pPr>
        <w:spacing w:after="0" w:line="240" w:lineRule="auto"/>
        <w:jc w:val="both"/>
        <w:rPr>
          <w:rFonts w:cstheme="minorHAnsi"/>
        </w:rPr>
      </w:pPr>
    </w:p>
    <w:sectPr w:rsidR="00276CBE" w:rsidRPr="006D59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56A6"/>
    <w:multiLevelType w:val="hybridMultilevel"/>
    <w:tmpl w:val="AE9630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969C8"/>
    <w:multiLevelType w:val="hybridMultilevel"/>
    <w:tmpl w:val="DDACAB6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C015D"/>
    <w:multiLevelType w:val="hybridMultilevel"/>
    <w:tmpl w:val="A6C0ACD2"/>
    <w:lvl w:ilvl="0" w:tplc="D1F674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997216AC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65C86"/>
    <w:multiLevelType w:val="hybridMultilevel"/>
    <w:tmpl w:val="AC9C4E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A10B8"/>
    <w:multiLevelType w:val="hybridMultilevel"/>
    <w:tmpl w:val="515EDEF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507F5"/>
    <w:multiLevelType w:val="hybridMultilevel"/>
    <w:tmpl w:val="F6F6EE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9070F"/>
    <w:multiLevelType w:val="hybridMultilevel"/>
    <w:tmpl w:val="034A7A9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CA4B74"/>
    <w:multiLevelType w:val="hybridMultilevel"/>
    <w:tmpl w:val="A99A05E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3B34A5A"/>
    <w:multiLevelType w:val="hybridMultilevel"/>
    <w:tmpl w:val="64A0C36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70D4A54"/>
    <w:multiLevelType w:val="hybridMultilevel"/>
    <w:tmpl w:val="659ED084"/>
    <w:lvl w:ilvl="0" w:tplc="510246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831AD5"/>
    <w:multiLevelType w:val="hybridMultilevel"/>
    <w:tmpl w:val="A1C0DC48"/>
    <w:lvl w:ilvl="0" w:tplc="510246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1C109A"/>
    <w:multiLevelType w:val="hybridMultilevel"/>
    <w:tmpl w:val="7F58B042"/>
    <w:lvl w:ilvl="0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9E249C1"/>
    <w:multiLevelType w:val="hybridMultilevel"/>
    <w:tmpl w:val="7C3EF0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E204CE"/>
    <w:multiLevelType w:val="hybridMultilevel"/>
    <w:tmpl w:val="26E216F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4"/>
  </w:num>
  <w:num w:numId="8">
    <w:abstractNumId w:val="6"/>
  </w:num>
  <w:num w:numId="9">
    <w:abstractNumId w:val="13"/>
  </w:num>
  <w:num w:numId="10">
    <w:abstractNumId w:val="7"/>
  </w:num>
  <w:num w:numId="11">
    <w:abstractNumId w:val="12"/>
  </w:num>
  <w:num w:numId="12">
    <w:abstractNumId w:val="2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BE"/>
    <w:rsid w:val="00006FD7"/>
    <w:rsid w:val="00010288"/>
    <w:rsid w:val="00023EE2"/>
    <w:rsid w:val="00025584"/>
    <w:rsid w:val="000316E7"/>
    <w:rsid w:val="00051EF8"/>
    <w:rsid w:val="00052A9B"/>
    <w:rsid w:val="000624D2"/>
    <w:rsid w:val="00081855"/>
    <w:rsid w:val="000A10D5"/>
    <w:rsid w:val="000B4963"/>
    <w:rsid w:val="000C1834"/>
    <w:rsid w:val="000C1FFB"/>
    <w:rsid w:val="000D1416"/>
    <w:rsid w:val="000E0466"/>
    <w:rsid w:val="000F3749"/>
    <w:rsid w:val="001056BC"/>
    <w:rsid w:val="00105D2A"/>
    <w:rsid w:val="0011246A"/>
    <w:rsid w:val="00116C2D"/>
    <w:rsid w:val="001225CF"/>
    <w:rsid w:val="001266E4"/>
    <w:rsid w:val="00126BD4"/>
    <w:rsid w:val="001669FC"/>
    <w:rsid w:val="001804F5"/>
    <w:rsid w:val="001965FE"/>
    <w:rsid w:val="001A0EC5"/>
    <w:rsid w:val="001B301D"/>
    <w:rsid w:val="001B42A9"/>
    <w:rsid w:val="001D5EFA"/>
    <w:rsid w:val="00206E1B"/>
    <w:rsid w:val="002224AA"/>
    <w:rsid w:val="00235869"/>
    <w:rsid w:val="002455A7"/>
    <w:rsid w:val="002472E9"/>
    <w:rsid w:val="00276CBE"/>
    <w:rsid w:val="00277A48"/>
    <w:rsid w:val="002854E0"/>
    <w:rsid w:val="0029737B"/>
    <w:rsid w:val="002A0C2C"/>
    <w:rsid w:val="002E53F2"/>
    <w:rsid w:val="002F7F95"/>
    <w:rsid w:val="00307144"/>
    <w:rsid w:val="0034101B"/>
    <w:rsid w:val="00344F57"/>
    <w:rsid w:val="00345203"/>
    <w:rsid w:val="00367C6A"/>
    <w:rsid w:val="003979F8"/>
    <w:rsid w:val="003B5449"/>
    <w:rsid w:val="003C69EA"/>
    <w:rsid w:val="004164B6"/>
    <w:rsid w:val="00425950"/>
    <w:rsid w:val="00430816"/>
    <w:rsid w:val="00437FC4"/>
    <w:rsid w:val="00447DC8"/>
    <w:rsid w:val="00475CC9"/>
    <w:rsid w:val="00495DD7"/>
    <w:rsid w:val="004A4A5F"/>
    <w:rsid w:val="004C3DCB"/>
    <w:rsid w:val="004D19C5"/>
    <w:rsid w:val="004E6DA6"/>
    <w:rsid w:val="00506390"/>
    <w:rsid w:val="005406F4"/>
    <w:rsid w:val="00563DB3"/>
    <w:rsid w:val="00564302"/>
    <w:rsid w:val="005820C5"/>
    <w:rsid w:val="00590C23"/>
    <w:rsid w:val="005E03FD"/>
    <w:rsid w:val="0061584C"/>
    <w:rsid w:val="006169F4"/>
    <w:rsid w:val="00630264"/>
    <w:rsid w:val="006619A3"/>
    <w:rsid w:val="006841C4"/>
    <w:rsid w:val="00695524"/>
    <w:rsid w:val="006A2509"/>
    <w:rsid w:val="006B183A"/>
    <w:rsid w:val="006B2FC4"/>
    <w:rsid w:val="006C0E99"/>
    <w:rsid w:val="006C18EB"/>
    <w:rsid w:val="006C6AE2"/>
    <w:rsid w:val="006D59B1"/>
    <w:rsid w:val="007376F1"/>
    <w:rsid w:val="007467A7"/>
    <w:rsid w:val="00746A04"/>
    <w:rsid w:val="00752FB3"/>
    <w:rsid w:val="007531A7"/>
    <w:rsid w:val="00781A6B"/>
    <w:rsid w:val="00792A75"/>
    <w:rsid w:val="007A532A"/>
    <w:rsid w:val="007C7610"/>
    <w:rsid w:val="007D2044"/>
    <w:rsid w:val="007D2349"/>
    <w:rsid w:val="007D7938"/>
    <w:rsid w:val="007F06A7"/>
    <w:rsid w:val="008114CA"/>
    <w:rsid w:val="008118BB"/>
    <w:rsid w:val="00886CCC"/>
    <w:rsid w:val="008C19BB"/>
    <w:rsid w:val="008D6690"/>
    <w:rsid w:val="008F4E61"/>
    <w:rsid w:val="00904557"/>
    <w:rsid w:val="00922559"/>
    <w:rsid w:val="009229C0"/>
    <w:rsid w:val="00977806"/>
    <w:rsid w:val="00997282"/>
    <w:rsid w:val="009A1BB4"/>
    <w:rsid w:val="009A1D0C"/>
    <w:rsid w:val="009D5FD7"/>
    <w:rsid w:val="00A043DC"/>
    <w:rsid w:val="00A209E6"/>
    <w:rsid w:val="00A647EB"/>
    <w:rsid w:val="00A90050"/>
    <w:rsid w:val="00A95BBF"/>
    <w:rsid w:val="00AB04D8"/>
    <w:rsid w:val="00AE501A"/>
    <w:rsid w:val="00AE6157"/>
    <w:rsid w:val="00B01EFE"/>
    <w:rsid w:val="00B17936"/>
    <w:rsid w:val="00B22A1F"/>
    <w:rsid w:val="00B35BAF"/>
    <w:rsid w:val="00B658C8"/>
    <w:rsid w:val="00B65ADD"/>
    <w:rsid w:val="00B77CB6"/>
    <w:rsid w:val="00B82A30"/>
    <w:rsid w:val="00B8324C"/>
    <w:rsid w:val="00B83416"/>
    <w:rsid w:val="00B85DD2"/>
    <w:rsid w:val="00B86D10"/>
    <w:rsid w:val="00B90F47"/>
    <w:rsid w:val="00B92269"/>
    <w:rsid w:val="00BA73B1"/>
    <w:rsid w:val="00BE7E0F"/>
    <w:rsid w:val="00C05088"/>
    <w:rsid w:val="00C07D24"/>
    <w:rsid w:val="00C1397C"/>
    <w:rsid w:val="00C16FD9"/>
    <w:rsid w:val="00C27676"/>
    <w:rsid w:val="00C45BB3"/>
    <w:rsid w:val="00C54934"/>
    <w:rsid w:val="00C624A0"/>
    <w:rsid w:val="00C705F0"/>
    <w:rsid w:val="00C825BB"/>
    <w:rsid w:val="00C946F8"/>
    <w:rsid w:val="00CB031C"/>
    <w:rsid w:val="00CE1E30"/>
    <w:rsid w:val="00CE5C4D"/>
    <w:rsid w:val="00D03A8B"/>
    <w:rsid w:val="00D0506F"/>
    <w:rsid w:val="00D11FC3"/>
    <w:rsid w:val="00D2009A"/>
    <w:rsid w:val="00D34FB1"/>
    <w:rsid w:val="00D361AD"/>
    <w:rsid w:val="00D6228F"/>
    <w:rsid w:val="00D948DC"/>
    <w:rsid w:val="00D9712C"/>
    <w:rsid w:val="00DA7021"/>
    <w:rsid w:val="00DB785F"/>
    <w:rsid w:val="00DF26FE"/>
    <w:rsid w:val="00E046E1"/>
    <w:rsid w:val="00E212F6"/>
    <w:rsid w:val="00E25ECE"/>
    <w:rsid w:val="00E315AB"/>
    <w:rsid w:val="00E93E5F"/>
    <w:rsid w:val="00E96811"/>
    <w:rsid w:val="00ED391A"/>
    <w:rsid w:val="00ED4D15"/>
    <w:rsid w:val="00F174A9"/>
    <w:rsid w:val="00F20F72"/>
    <w:rsid w:val="00F21B07"/>
    <w:rsid w:val="00F35302"/>
    <w:rsid w:val="00F468E2"/>
    <w:rsid w:val="00F52EC7"/>
    <w:rsid w:val="00F63B21"/>
    <w:rsid w:val="00F64D3E"/>
    <w:rsid w:val="00F8276E"/>
    <w:rsid w:val="00FB2800"/>
    <w:rsid w:val="00FB3BEE"/>
    <w:rsid w:val="00FD0568"/>
    <w:rsid w:val="00FD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CFF31-A1DB-40AB-8500-11FAF69B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1FC3"/>
    <w:pPr>
      <w:ind w:left="720"/>
      <w:contextualSpacing/>
    </w:pPr>
  </w:style>
  <w:style w:type="table" w:styleId="Tablaconcuadrcula">
    <w:name w:val="Table Grid"/>
    <w:basedOn w:val="Tablanormal"/>
    <w:uiPriority w:val="39"/>
    <w:rsid w:val="00122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4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1</Pages>
  <Words>1288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Martinez</dc:creator>
  <cp:keywords/>
  <dc:description/>
  <cp:lastModifiedBy>Silvia Martinez</cp:lastModifiedBy>
  <cp:revision>195</cp:revision>
  <cp:lastPrinted>2019-11-19T14:15:00Z</cp:lastPrinted>
  <dcterms:created xsi:type="dcterms:W3CDTF">2018-07-25T14:13:00Z</dcterms:created>
  <dcterms:modified xsi:type="dcterms:W3CDTF">2019-11-19T15:12:00Z</dcterms:modified>
</cp:coreProperties>
</file>